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33" w:lineRule="auto"/>
        <w:rPr>
          <w:rFonts w:hint="eastAsia" w:ascii="黑体" w:hAnsi="黑体" w:eastAsia="黑体" w:cs="黑体"/>
          <w:b w:val="0"/>
          <w:bCs w:val="0"/>
          <w:color w:val="auto"/>
          <w:sz w:val="28"/>
          <w:szCs w:val="28"/>
        </w:rPr>
      </w:pPr>
      <w:r>
        <w:rPr>
          <w:rFonts w:hint="eastAsia" w:ascii="黑体" w:hAnsi="黑体" w:eastAsia="黑体" w:cs="黑体"/>
          <w:b w:val="0"/>
          <w:bCs w:val="0"/>
          <w:color w:val="auto"/>
          <w:spacing w:val="-7"/>
          <w:sz w:val="28"/>
          <w:szCs w:val="28"/>
        </w:rPr>
        <w:t>附件</w:t>
      </w:r>
      <w:r>
        <w:rPr>
          <w:rFonts w:hint="eastAsia" w:ascii="黑体" w:hAnsi="黑体" w:eastAsia="黑体" w:cs="黑体"/>
          <w:b w:val="0"/>
          <w:bCs w:val="0"/>
          <w:color w:val="auto"/>
          <w:spacing w:val="-53"/>
          <w:sz w:val="28"/>
          <w:szCs w:val="28"/>
        </w:rPr>
        <w:t xml:space="preserve"> </w:t>
      </w:r>
      <w:r>
        <w:rPr>
          <w:rFonts w:hint="eastAsia" w:ascii="黑体" w:hAnsi="黑体" w:eastAsia="黑体" w:cs="黑体"/>
          <w:b w:val="0"/>
          <w:bCs w:val="0"/>
          <w:color w:val="auto"/>
          <w:spacing w:val="-7"/>
          <w:sz w:val="28"/>
          <w:szCs w:val="28"/>
        </w:rPr>
        <w:t>1</w:t>
      </w:r>
    </w:p>
    <w:p>
      <w:pPr>
        <w:spacing w:before="330" w:line="212" w:lineRule="auto"/>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pacing w:val="-15"/>
          <w:sz w:val="44"/>
          <w:szCs w:val="44"/>
        </w:rPr>
        <w:t>202</w:t>
      </w:r>
      <w:r>
        <w:rPr>
          <w:rFonts w:hint="eastAsia" w:ascii="方正小标宋简体" w:hAnsi="方正小标宋简体" w:eastAsia="方正小标宋简体" w:cs="方正小标宋简体"/>
          <w:b w:val="0"/>
          <w:bCs w:val="0"/>
          <w:color w:val="auto"/>
          <w:spacing w:val="-15"/>
          <w:sz w:val="44"/>
          <w:szCs w:val="44"/>
          <w:lang w:val="en-US" w:eastAsia="zh-CN"/>
        </w:rPr>
        <w:t>5</w:t>
      </w:r>
      <w:r>
        <w:rPr>
          <w:rFonts w:hint="eastAsia" w:ascii="方正小标宋简体" w:hAnsi="方正小标宋简体" w:eastAsia="方正小标宋简体" w:cs="方正小标宋简体"/>
          <w:b w:val="0"/>
          <w:bCs w:val="0"/>
          <w:color w:val="auto"/>
          <w:spacing w:val="-15"/>
          <w:sz w:val="44"/>
          <w:szCs w:val="44"/>
        </w:rPr>
        <w:t>年</w:t>
      </w:r>
      <w:r>
        <w:rPr>
          <w:rFonts w:hint="eastAsia" w:ascii="方正小标宋简体" w:hAnsi="方正小标宋简体" w:eastAsia="方正小标宋简体" w:cs="方正小标宋简体"/>
          <w:b w:val="0"/>
          <w:bCs w:val="0"/>
          <w:color w:val="auto"/>
          <w:spacing w:val="-15"/>
          <w:sz w:val="44"/>
          <w:szCs w:val="44"/>
          <w:lang w:eastAsia="zh-CN"/>
        </w:rPr>
        <w:t>遂昌县</w:t>
      </w:r>
      <w:r>
        <w:rPr>
          <w:rFonts w:hint="eastAsia" w:ascii="方正小标宋简体" w:hAnsi="方正小标宋简体" w:eastAsia="方正小标宋简体" w:cs="方正小标宋简体"/>
          <w:b w:val="0"/>
          <w:bCs w:val="0"/>
          <w:color w:val="auto"/>
          <w:spacing w:val="-15"/>
          <w:sz w:val="44"/>
          <w:szCs w:val="44"/>
          <w:lang w:val="en-US" w:eastAsia="zh-CN"/>
        </w:rPr>
        <w:t>教职工趣味</w:t>
      </w:r>
      <w:r>
        <w:rPr>
          <w:rFonts w:hint="eastAsia" w:ascii="方正小标宋简体" w:hAnsi="方正小标宋简体" w:eastAsia="方正小标宋简体" w:cs="方正小标宋简体"/>
          <w:b w:val="0"/>
          <w:bCs w:val="0"/>
          <w:color w:val="auto"/>
          <w:spacing w:val="-15"/>
          <w:sz w:val="44"/>
          <w:szCs w:val="44"/>
          <w:lang w:eastAsia="zh-CN"/>
        </w:rPr>
        <w:t>气排球比赛</w:t>
      </w:r>
      <w:r>
        <w:rPr>
          <w:rFonts w:hint="eastAsia" w:ascii="方正小标宋简体" w:hAnsi="方正小标宋简体" w:eastAsia="方正小标宋简体" w:cs="方正小标宋简体"/>
          <w:b w:val="0"/>
          <w:bCs w:val="0"/>
          <w:color w:val="auto"/>
          <w:spacing w:val="-15"/>
          <w:sz w:val="44"/>
          <w:szCs w:val="44"/>
        </w:rPr>
        <w:t>竞赛规程</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一、主办单位：</w:t>
      </w:r>
      <w:r>
        <w:rPr>
          <w:rFonts w:hint="eastAsia" w:ascii="仿宋_GB2312" w:hAnsi="仿宋_GB2312" w:eastAsia="仿宋_GB2312" w:cs="仿宋_GB2312"/>
          <w:sz w:val="32"/>
          <w:szCs w:val="32"/>
          <w:lang w:val="en-US" w:eastAsia="zh-CN"/>
        </w:rPr>
        <w:t>遂昌县教育局  遂昌县总工会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二、承办单位：</w:t>
      </w:r>
      <w:r>
        <w:rPr>
          <w:rFonts w:hint="eastAsia" w:ascii="仿宋_GB2312" w:hAnsi="仿宋_GB2312" w:eastAsia="仿宋_GB2312" w:cs="仿宋_GB2312"/>
          <w:sz w:val="32"/>
          <w:szCs w:val="32"/>
          <w:lang w:val="en-US" w:eastAsia="zh-CN"/>
        </w:rPr>
        <w:t>遂昌县教育工会  遂昌育才中学</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、比赛时间地点：</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13-15</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lang w:eastAsia="zh-CN"/>
        </w:rPr>
        <w:t>遂昌育才中学体育馆</w:t>
      </w:r>
      <w:r>
        <w:rPr>
          <w:rFonts w:hint="eastAsia" w:ascii="仿宋_GB2312" w:hAnsi="仿宋_GB2312" w:eastAsia="仿宋_GB2312" w:cs="仿宋_GB2312"/>
          <w:sz w:val="32"/>
          <w:szCs w:val="32"/>
        </w:rPr>
        <w:t>举行</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sz w:val="32"/>
          <w:szCs w:val="32"/>
          <w:lang w:eastAsia="zh-CN"/>
        </w:rPr>
        <w:t>比赛项目</w:t>
      </w:r>
      <w:r>
        <w:rPr>
          <w:rFonts w:hint="eastAsia" w:ascii="黑体" w:hAnsi="黑体" w:eastAsia="黑体" w:cs="黑体"/>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组</w:t>
      </w:r>
      <w:r>
        <w:rPr>
          <w:rFonts w:hint="eastAsia" w:ascii="仿宋_GB2312" w:hAnsi="仿宋_GB2312" w:eastAsia="仿宋_GB2312" w:cs="仿宋_GB2312"/>
          <w:sz w:val="32"/>
          <w:szCs w:val="32"/>
          <w:lang w:val="en-US" w:eastAsia="zh-CN"/>
        </w:rPr>
        <w:t>别：男女混合组。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2.上场人员要求：为增加趣味性，各队比赛时，至少要有2名女队员，至少要有1名学校中层以上干部。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五、参赛办法：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1.不区分县城、乡镇，以法人组织为单位，一校一队，小规模学校可以联合组队。</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2.运动员必须是教育工会会员（编外教职工须出具自2024年9月1日起按规定缴纳工会会费的凭据）。</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bookmarkStart w:id="1" w:name="_GoBack"/>
      <w:bookmarkEnd w:id="1"/>
      <w:r>
        <w:rPr>
          <w:rFonts w:hint="eastAsia" w:ascii="仿宋_GB2312" w:hAnsi="仿宋_GB2312" w:eastAsia="仿宋_GB2312" w:cs="仿宋_GB2312"/>
          <w:sz w:val="32"/>
          <w:szCs w:val="32"/>
          <w:lang w:val="en-US" w:eastAsia="zh-CN"/>
        </w:rPr>
        <w:t>3.运动员必须身体健康，提交县级以上的医务部门出具的身体健康证明和办理人身意外伤害保险单。（如没有办理相关手续，必须在开领队会议当天，与竞赛组委会签订免责书方可参赛。否则，一律不得参加比赛）。</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每队可报领队、教练各1人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运动员1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，领队教练可兼队员</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要求各队上场服装统一，上衣须有号码，号码为1～ </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号码布各单位自理。</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、竞赛办法：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（一）执行中国排球协会审定的《2022-2025气排球竞赛规则》，并执行特殊规定：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1.比赛：采用五人制，混合组形式，本次比赛不设置跳发球限制线。</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2.网高：混合组网高2米。</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3.第1、2局无最高限分，先得21分同时超过对方2分为胜一局。决胜局，先得15分同时超过对方2分的队获胜。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4.比赛用球：“天天乐7001”牌气排球。</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（二）比赛视报名队数，采用淘汰或循环制办法。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（三）采用循环赛时决定名次办法：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1.胜一场：胜方得2分，负方得1分，弃权得0分（局分按0:21计算）按积分多少决定名次。积分多者名次列前。</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2.如遇两队或两队以上积分相等则采用：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C值=A（胜局总数）/B（负局总数）C值高者名次列前。</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3.如C值仍相等，则采用：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Z值=X（总得分数）/Y（总失分）Z值高者名次列前。</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4.如遇两队Z值仍然相等，则按他们之间的胜负决定名次。 </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5.如遇三队以上Z值相等，则抽签决定名次。</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w:t>
      </w:r>
      <w:r>
        <w:rPr>
          <w:rFonts w:hint="eastAsia" w:ascii="黑体" w:hAnsi="黑体" w:eastAsia="黑体" w:cs="黑体"/>
          <w:sz w:val="32"/>
          <w:szCs w:val="32"/>
          <w:lang w:eastAsia="zh-CN"/>
        </w:rPr>
        <w:t>奖励办法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根据比赛成绩，给予一定奖励。</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八</w:t>
      </w:r>
      <w:r>
        <w:rPr>
          <w:rFonts w:hint="eastAsia" w:ascii="黑体" w:hAnsi="黑体" w:eastAsia="黑体" w:cs="黑体"/>
          <w:sz w:val="32"/>
          <w:szCs w:val="32"/>
          <w:lang w:eastAsia="zh-CN"/>
        </w:rPr>
        <w:t>、其它要求</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1.请各校及各工会抓紧落实，积极组队训练参赛。</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2.报名费：每队收取报名费1500元。</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九</w:t>
      </w:r>
      <w:r>
        <w:rPr>
          <w:rFonts w:hint="eastAsia" w:ascii="黑体" w:hAnsi="黑体" w:eastAsia="黑体" w:cs="黑体"/>
          <w:sz w:val="32"/>
          <w:szCs w:val="32"/>
          <w:lang w:eastAsia="zh-CN"/>
        </w:rPr>
        <w:t>、</w:t>
      </w:r>
      <w:r>
        <w:rPr>
          <w:rFonts w:hint="eastAsia" w:ascii="黑体" w:hAnsi="黑体" w:eastAsia="黑体" w:cs="黑体"/>
          <w:sz w:val="32"/>
          <w:szCs w:val="32"/>
        </w:rPr>
        <w:t>安全要约</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1.所有参赛队员必须身体健康，无心脏病、高血压等不适应体育运动的疾病。</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2.比赛期间（含路途往返），参赛人员所发生的伤病痛和意外事故，其责任和一切费用自负，均与竞赛组委会无关。凡报名参赛的单位和个人，均视为对该安全要约的承诺。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lang w:eastAsia="zh-CN"/>
        </w:rPr>
      </w:pPr>
      <w:r>
        <w:rPr>
          <w:rFonts w:hint="eastAsia" w:ascii="黑体" w:hAnsi="黑体" w:eastAsia="黑体" w:cs="黑体"/>
          <w:sz w:val="32"/>
          <w:szCs w:val="32"/>
          <w:lang w:val="en-US" w:eastAsia="zh-CN"/>
        </w:rPr>
        <w:t>十、</w:t>
      </w:r>
      <w:r>
        <w:rPr>
          <w:rFonts w:hint="eastAsia" w:ascii="黑体" w:hAnsi="黑体" w:eastAsia="黑体" w:cs="黑体"/>
          <w:sz w:val="32"/>
          <w:szCs w:val="32"/>
          <w:lang w:eastAsia="zh-CN"/>
        </w:rPr>
        <w:t>本规程解释权归属遂昌县教育工会。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lang w:eastAsia="zh-CN"/>
        </w:rPr>
      </w:pPr>
      <w:r>
        <w:rPr>
          <w:rFonts w:hint="eastAsia" w:ascii="黑体" w:hAnsi="黑体" w:eastAsia="黑体" w:cs="黑体"/>
          <w:sz w:val="32"/>
          <w:szCs w:val="32"/>
        </w:rPr>
        <w:t>十</w:t>
      </w:r>
      <w:r>
        <w:rPr>
          <w:rFonts w:hint="eastAsia" w:ascii="黑体" w:hAnsi="黑体" w:eastAsia="黑体" w:cs="黑体"/>
          <w:sz w:val="32"/>
          <w:szCs w:val="32"/>
          <w:lang w:val="en-US" w:eastAsia="zh-CN"/>
        </w:rPr>
        <w:t>一</w:t>
      </w:r>
      <w:r>
        <w:rPr>
          <w:rFonts w:hint="eastAsia" w:ascii="黑体" w:hAnsi="黑体" w:eastAsia="黑体" w:cs="黑体"/>
          <w:sz w:val="32"/>
          <w:szCs w:val="32"/>
        </w:rPr>
        <w:t>、</w:t>
      </w:r>
      <w:r>
        <w:rPr>
          <w:rFonts w:hint="eastAsia" w:ascii="黑体" w:hAnsi="黑体" w:eastAsia="黑体" w:cs="黑体"/>
          <w:sz w:val="32"/>
          <w:szCs w:val="32"/>
          <w:lang w:eastAsia="zh-CN"/>
        </w:rPr>
        <w:t>未尽事宜另行通知。</w:t>
      </w:r>
    </w:p>
    <w:p>
      <w:pPr>
        <w:bidi w:val="0"/>
        <w:rPr>
          <w:rFonts w:hint="eastAsia" w:ascii="Arial" w:hAnsi="Arial" w:eastAsia="Arial" w:cs="Arial"/>
          <w:snapToGrid w:val="0"/>
          <w:color w:val="000000"/>
          <w:kern w:val="0"/>
          <w:sz w:val="21"/>
          <w:szCs w:val="21"/>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3288"/>
        </w:tabs>
        <w:bidi w:val="0"/>
        <w:jc w:val="left"/>
        <w:rPr>
          <w:rFonts w:hint="eastAsia" w:asciiTheme="minorEastAsia" w:hAnsiTheme="minorEastAsia" w:eastAsiaTheme="minorEastAsia" w:cstheme="minorEastAsia"/>
          <w:color w:val="auto"/>
          <w:sz w:val="28"/>
          <w:szCs w:val="28"/>
        </w:rPr>
      </w:pPr>
      <w:r>
        <w:rPr>
          <w:rFonts w:hint="eastAsia"/>
          <w:lang w:val="en-US" w:eastAsia="zh-CN"/>
        </w:rPr>
        <w:tab/>
      </w:r>
      <w:bookmarkStart w:id="0" w:name="bookmark6"/>
      <w:bookmarkEnd w:id="0"/>
    </w:p>
    <w:sectPr>
      <w:headerReference r:id="rId3" w:type="default"/>
      <w:footerReference r:id="rId4" w:type="default"/>
      <w:pgSz w:w="11906" w:h="16839"/>
      <w:pgMar w:top="1701" w:right="1417" w:bottom="1701" w:left="1417" w:header="0" w:footer="969"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rPr>
        <w:rFonts w:ascii="Times New Roman" w:hAnsi="Times New Roman" w:eastAsia="Times New Roman" w:cs="Times New Roman"/>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documentProtection w:enforcement="0"/>
  <w:characterSpacingControl w:val="doNotCompress"/>
  <w:compat>
    <w:spaceForUL/>
    <w:ulTrailSpace/>
    <w:useFELayout/>
    <w:compatSetting w:name="compatibilityMode" w:uri="http://schemas.microsoft.com/office/word" w:val="14"/>
  </w:compat>
  <w:rsids>
    <w:rsidRoot w:val="00000000"/>
    <w:rsid w:val="037B33CE"/>
    <w:rsid w:val="1775683C"/>
    <w:rsid w:val="1E2E3D4D"/>
    <w:rsid w:val="230457F9"/>
    <w:rsid w:val="23600C09"/>
    <w:rsid w:val="272312A7"/>
    <w:rsid w:val="29147D35"/>
    <w:rsid w:val="3AEC696E"/>
    <w:rsid w:val="40AB4C84"/>
    <w:rsid w:val="43B61CF6"/>
    <w:rsid w:val="4BB12321"/>
    <w:rsid w:val="4C770541"/>
    <w:rsid w:val="5B0F04FD"/>
    <w:rsid w:val="5BE27BCF"/>
    <w:rsid w:val="6B8912C4"/>
    <w:rsid w:val="6DCF11A1"/>
    <w:rsid w:val="793F22FD"/>
    <w:rsid w:val="7BD1119C"/>
    <w:rsid w:val="7D6E5E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3197</Words>
  <Characters>3348</Characters>
  <TotalTime>15</TotalTime>
  <ScaleCrop>false</ScaleCrop>
  <LinksUpToDate>false</LinksUpToDate>
  <CharactersWithSpaces>3985</CharactersWithSpaces>
  <Application>WPS Office_11.8.2.8959_F1E327BC-269C-435d-A152-05C5408002CA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2024-04-21T16:11:00Z</dcterms:created>
  <dc:creator>佳ウいí佳乐</dc:creator>
  <cp:lastModifiedBy>教育局文书</cp:lastModifiedBy>
  <dcterms:modified xsi:type="dcterms:W3CDTF">2025-05-15T00:31:57Z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2025-02-26T00:18:17Z</vt:filetime>
  </property>
  <property fmtid="{D5CDD505-2E9C-101B-9397-08002B2CF9AE}" pid="4" name="KSOTemplateDocerSaveRecord">
    <vt:lpwstr>eyJoZGlkIjoiZWQyNmYyZjg2YWM3YWQ4NzUzMTAwY2ZkNDhiYmZlNGMiLCJ1c2VySWQiOiI3MzcwNTgyMjAifQ==</vt:lpwstr>
  </property>
  <property fmtid="{D5CDD505-2E9C-101B-9397-08002B2CF9AE}" pid="5" name="KSOProductBuildVer">
    <vt:lpwstr>2052-11.8.2.8959</vt:lpwstr>
  </property>
  <property fmtid="{D5CDD505-2E9C-101B-9397-08002B2CF9AE}" pid="6" name="ICV">
    <vt:lpwstr>2558EC9314AE41A08DA3802DECDCE2AF_12</vt:lpwstr>
  </property>
</Properties>
</file>