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遂昌县县级文物保护单位</w:t>
      </w:r>
    </w:p>
    <w:p>
      <w:pPr>
        <w:jc w:val="center"/>
        <w:rPr>
          <w:rFonts w:hint="eastAsia"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保护范围和建设控制地带划定征求意见表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3030"/>
        <w:gridCol w:w="1470"/>
        <w:gridCol w:w="2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文保单位公布</w:t>
            </w:r>
            <w:r>
              <w:rPr>
                <w:rFonts w:asciiTheme="minorEastAsia" w:hAnsiTheme="minorEastAsia"/>
                <w:sz w:val="28"/>
                <w:szCs w:val="28"/>
              </w:rPr>
              <w:t>名称</w:t>
            </w:r>
          </w:p>
        </w:tc>
        <w:tc>
          <w:tcPr>
            <w:tcW w:w="698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公布文号及时间</w:t>
            </w:r>
          </w:p>
        </w:tc>
        <w:tc>
          <w:tcPr>
            <w:tcW w:w="303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公布批次</w:t>
            </w:r>
          </w:p>
        </w:tc>
        <w:tc>
          <w:tcPr>
            <w:tcW w:w="2483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303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建筑年代</w:t>
            </w:r>
          </w:p>
        </w:tc>
        <w:tc>
          <w:tcPr>
            <w:tcW w:w="2483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3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地址</w:t>
            </w:r>
          </w:p>
        </w:tc>
        <w:tc>
          <w:tcPr>
            <w:tcW w:w="698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53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拟划定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保护范围和</w:t>
            </w:r>
            <w:r>
              <w:rPr>
                <w:rFonts w:asciiTheme="minorEastAsia" w:hAnsiTheme="minorEastAsia"/>
                <w:sz w:val="28"/>
                <w:szCs w:val="28"/>
              </w:rPr>
              <w:t>建设控制地带</w:t>
            </w:r>
          </w:p>
        </w:tc>
        <w:tc>
          <w:tcPr>
            <w:tcW w:w="6983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1" w:hRule="atLeast"/>
        </w:trPr>
        <w:tc>
          <w:tcPr>
            <w:tcW w:w="1539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管控要求</w:t>
            </w:r>
          </w:p>
        </w:tc>
        <w:tc>
          <w:tcPr>
            <w:tcW w:w="69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jc w:val="left"/>
              <w:textAlignment w:val="auto"/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cs="Times New Roman"/>
                <w:b/>
                <w:bCs/>
                <w:sz w:val="24"/>
                <w:szCs w:val="28"/>
                <w:lang w:val="en-US" w:eastAsia="zh-CN"/>
              </w:rPr>
              <w:t>1.划定依据。</w:t>
            </w:r>
            <w:r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  <w:t>根据《中华人民共和国文物保护法》第15、18条，《</w:t>
            </w:r>
            <w:r>
              <w:rPr>
                <w:rFonts w:hint="eastAsia" w:ascii="仿宋_GB2312" w:hAnsi="宋体" w:cs="Times New Roman"/>
                <w:sz w:val="24"/>
                <w:szCs w:val="28"/>
              </w:rPr>
              <w:t>中华人民共和国文物保护法实施条例</w:t>
            </w:r>
            <w:r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  <w:t>》第9、13、14条，《浙江省文物保护管理条例》第22条之相关规定。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jc w:val="left"/>
              <w:textAlignment w:val="auto"/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cs="Times New Roman"/>
                <w:b/>
                <w:bCs/>
                <w:sz w:val="24"/>
                <w:szCs w:val="28"/>
                <w:lang w:val="en-US" w:eastAsia="zh-CN"/>
              </w:rPr>
              <w:t>2.管控要求及法律责任。</w:t>
            </w:r>
            <w:r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  <w:t>根据《中华人民共和国文物保护法》第16、17、18、19、66、67条，《</w:t>
            </w:r>
            <w:r>
              <w:rPr>
                <w:rFonts w:hint="eastAsia" w:ascii="仿宋_GB2312" w:hAnsi="宋体" w:cs="Times New Roman"/>
                <w:sz w:val="24"/>
                <w:szCs w:val="28"/>
              </w:rPr>
              <w:t>中华人民共和国文物保护法实施条例</w:t>
            </w:r>
            <w:r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  <w:t>》第19、54条，《浙江省文物保护管理条例》第18、20、23、56条之相关规定。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jc w:val="left"/>
              <w:textAlignment w:val="auto"/>
              <w:rPr>
                <w:rFonts w:hint="default" w:ascii="仿宋_GB2312" w:hAnsi="宋体" w:cs="Times New Roman"/>
                <w:lang w:val="en-US" w:eastAsia="zh-CN"/>
              </w:rPr>
            </w:pPr>
            <w:r>
              <w:rPr>
                <w:rFonts w:hint="eastAsia" w:ascii="仿宋_GB2312" w:hAnsi="宋体" w:cs="Times New Roman"/>
                <w:b/>
                <w:bCs/>
                <w:sz w:val="24"/>
                <w:szCs w:val="28"/>
                <w:lang w:val="en-US" w:eastAsia="zh-CN"/>
              </w:rPr>
              <w:t>3.遂昌县相关政策管控要求。</w:t>
            </w:r>
            <w:r>
              <w:rPr>
                <w:rFonts w:hint="eastAsia" w:ascii="仿宋_GB2312" w:hAnsi="宋体" w:cs="Times New Roman"/>
                <w:sz w:val="24"/>
                <w:szCs w:val="28"/>
                <w:lang w:val="en-US" w:eastAsia="zh-CN"/>
              </w:rPr>
              <w:t>遂昌县人民政府关于印发《遂昌县农村住房建设管理办法》的通知（遂政发〔2021〕51号）、关于印发《〈遂昌县“大搬快聚富民安居”工程实施意见〉补充意见》的通知（遂大搬快聚办〔2021〕1 号）之相关规定。</w:t>
            </w:r>
          </w:p>
        </w:tc>
      </w:tr>
    </w:tbl>
    <w:p>
      <w:pPr>
        <w:spacing w:line="20" w:lineRule="exact"/>
        <w:rPr>
          <w:rFonts w:hint="eastAsia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8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60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相关</w:t>
            </w:r>
          </w:p>
          <w:p>
            <w:pPr>
              <w:spacing w:line="60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单位</w:t>
            </w:r>
          </w:p>
          <w:p>
            <w:pPr>
              <w:spacing w:line="60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意见</w:t>
            </w:r>
          </w:p>
        </w:tc>
        <w:tc>
          <w:tcPr>
            <w:tcW w:w="7138" w:type="dxa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所有权人或使用人意见：</w:t>
            </w:r>
          </w:p>
          <w:p>
            <w:pPr>
              <w:ind w:firstLine="3920" w:firstLineChars="1400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签字（盖章）</w:t>
            </w:r>
          </w:p>
          <w:p>
            <w:pPr>
              <w:ind w:firstLine="5040" w:firstLineChars="18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3" w:hRule="atLeast"/>
        </w:trPr>
        <w:tc>
          <w:tcPr>
            <w:tcW w:w="138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38" w:type="dxa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所在村委会意见：</w:t>
            </w: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签字（盖章）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3" w:hRule="atLeast"/>
        </w:trPr>
        <w:tc>
          <w:tcPr>
            <w:tcW w:w="138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138" w:type="dxa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所在乡镇政府（街道办事处）意见：</w:t>
            </w: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ind w:firstLine="3920" w:firstLineChars="14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签字（盖章）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 月   日</w:t>
            </w: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MDliMGFlMTYwOTQ3YTkzZGVmN2Q2Nzk1NWI0ZWEifQ=="/>
  </w:docVars>
  <w:rsids>
    <w:rsidRoot w:val="0087206D"/>
    <w:rsid w:val="000B1225"/>
    <w:rsid w:val="001418B5"/>
    <w:rsid w:val="005E558D"/>
    <w:rsid w:val="0087206D"/>
    <w:rsid w:val="009E209B"/>
    <w:rsid w:val="00CB6199"/>
    <w:rsid w:val="05D97C33"/>
    <w:rsid w:val="07BE61A8"/>
    <w:rsid w:val="0F1055B3"/>
    <w:rsid w:val="12962014"/>
    <w:rsid w:val="24411C1F"/>
    <w:rsid w:val="2D1014FB"/>
    <w:rsid w:val="343054E5"/>
    <w:rsid w:val="4D2A6BE7"/>
    <w:rsid w:val="53705015"/>
    <w:rsid w:val="53C352B5"/>
    <w:rsid w:val="5C9D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rPr>
      <w:rFonts w:ascii="仿宋_GB2312" w:eastAsia="仿宋_GB2312"/>
      <w:sz w:val="32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3287</Words>
  <Characters>3316</Characters>
  <Lines>2</Lines>
  <Paragraphs>1</Paragraphs>
  <TotalTime>0</TotalTime>
  <ScaleCrop>false</ScaleCrop>
  <LinksUpToDate>false</LinksUpToDate>
  <CharactersWithSpaces>3369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2021-05-27T02:44:00Z</dcterms:created>
  <dc:creator>suifeng</dc:creator>
  <cp:lastModifiedBy>毛灵林</cp:lastModifiedBy>
  <dcterms:modified xsi:type="dcterms:W3CDTF">2024-04-30T04:45:20Z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274C4A78F6BB49E6BDE2B32F616796A5_12</vt:lpwstr>
  </property>
</Properties>
</file>