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autoSpaceDE/>
        <w:autoSpaceDN/>
        <w:bidi w:val="0"/>
        <w:adjustRightInd/>
        <w:snapToGrid w:val="0"/>
        <w:spacing w:line="640" w:lineRule="exact"/>
        <w:ind w:firstLine="0" w:firstLineChars="0"/>
        <w:jc w:val="center"/>
        <w:textAlignment w:val="center"/>
        <w:rPr>
          <w:rFonts w:hint="default" w:ascii="Times New Roman" w:hAnsi="Times New Roman" w:eastAsia="方正小标宋简体" w:cs="Times New Roman"/>
          <w:sz w:val="44"/>
          <w:szCs w:val="44"/>
          <w:lang w:bidi="ar"/>
        </w:rPr>
      </w:pPr>
      <w:r>
        <w:rPr>
          <w:rFonts w:hint="eastAsia" w:ascii="方正小标宋简体" w:hAnsi="方正小标宋简体" w:eastAsia="方正小标宋简体" w:cs="方正小标宋简体"/>
          <w:sz w:val="44"/>
          <w:szCs w:val="44"/>
          <w:lang w:bidi="ar"/>
        </w:rPr>
        <w:t>县法治</w:t>
      </w:r>
      <w:r>
        <w:rPr>
          <w:rFonts w:hint="eastAsia" w:ascii="方正小标宋简体" w:hAnsi="方正小标宋简体" w:eastAsia="方正小标宋简体" w:cs="方正小标宋简体"/>
          <w:sz w:val="44"/>
          <w:szCs w:val="44"/>
          <w:lang w:val="en" w:bidi="ar"/>
        </w:rPr>
        <w:t>丽水</w:t>
      </w:r>
      <w:r>
        <w:rPr>
          <w:rFonts w:hint="eastAsia" w:ascii="方正小标宋简体" w:hAnsi="方正小标宋简体" w:eastAsia="方正小标宋简体" w:cs="方正小标宋简体"/>
          <w:sz w:val="44"/>
          <w:szCs w:val="44"/>
          <w:lang w:bidi="ar"/>
        </w:rPr>
        <w:t>建设考核评价结果性指标（</w:t>
      </w:r>
      <w:r>
        <w:rPr>
          <w:rFonts w:hint="eastAsia" w:ascii="方正小标宋简体" w:hAnsi="方正小标宋简体" w:eastAsia="方正小标宋简体" w:cs="方正小标宋简体"/>
          <w:sz w:val="44"/>
          <w:szCs w:val="44"/>
          <w:lang w:val="en-US" w:eastAsia="zh-CN" w:bidi="ar"/>
        </w:rPr>
        <w:t>45</w:t>
      </w:r>
      <w:r>
        <w:rPr>
          <w:rFonts w:hint="eastAsia" w:ascii="方正小标宋简体" w:hAnsi="方正小标宋简体" w:eastAsia="方正小标宋简体" w:cs="方正小标宋简体"/>
          <w:sz w:val="44"/>
          <w:szCs w:val="44"/>
          <w:lang w:bidi="ar"/>
        </w:rPr>
        <w:t>项）</w:t>
      </w:r>
    </w:p>
    <w:tbl>
      <w:tblPr>
        <w:tblStyle w:val="3"/>
        <w:tblW w:w="15201" w:type="dxa"/>
        <w:tblInd w:w="0" w:type="dxa"/>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7"/>
        <w:gridCol w:w="777"/>
        <w:gridCol w:w="1486"/>
        <w:gridCol w:w="748"/>
        <w:gridCol w:w="4937"/>
        <w:gridCol w:w="1815"/>
        <w:gridCol w:w="4611"/>
      </w:tblGrid>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trPr>
        <w:tc>
          <w:tcPr>
            <w:tcW w:w="827" w:type="dxa"/>
            <w:tcBorders>
              <w:bottom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黑体" w:cs="Times New Roman"/>
                <w:kern w:val="2"/>
                <w:sz w:val="24"/>
                <w:szCs w:val="24"/>
              </w:rPr>
            </w:pPr>
            <w:r>
              <w:rPr>
                <w:rFonts w:hint="default" w:ascii="Times New Roman" w:hAnsi="Times New Roman" w:eastAsia="黑体" w:cs="Times New Roman"/>
                <w:sz w:val="24"/>
                <w:szCs w:val="24"/>
                <w:lang w:bidi="ar"/>
              </w:rPr>
              <w:t>一级</w:t>
            </w:r>
          </w:p>
        </w:tc>
        <w:tc>
          <w:tcPr>
            <w:tcW w:w="777" w:type="dxa"/>
            <w:tcBorders>
              <w:bottom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黑体" w:cs="Times New Roman"/>
                <w:kern w:val="2"/>
                <w:sz w:val="24"/>
                <w:szCs w:val="24"/>
              </w:rPr>
            </w:pPr>
            <w:r>
              <w:rPr>
                <w:rFonts w:hint="default" w:ascii="Times New Roman" w:hAnsi="Times New Roman" w:eastAsia="黑体" w:cs="Times New Roman"/>
                <w:sz w:val="24"/>
                <w:szCs w:val="24"/>
                <w:lang w:bidi="ar"/>
              </w:rPr>
              <w:t>二级</w:t>
            </w:r>
          </w:p>
        </w:tc>
        <w:tc>
          <w:tcPr>
            <w:tcW w:w="1486" w:type="dxa"/>
            <w:tcBorders>
              <w:bottom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黑体" w:cs="Times New Roman"/>
                <w:kern w:val="2"/>
                <w:sz w:val="24"/>
                <w:szCs w:val="24"/>
              </w:rPr>
            </w:pPr>
            <w:r>
              <w:rPr>
                <w:rFonts w:hint="default" w:ascii="Times New Roman" w:hAnsi="Times New Roman" w:eastAsia="黑体" w:cs="Times New Roman"/>
                <w:sz w:val="24"/>
                <w:szCs w:val="24"/>
                <w:lang w:bidi="ar"/>
              </w:rPr>
              <w:t>三级</w:t>
            </w:r>
          </w:p>
        </w:tc>
        <w:tc>
          <w:tcPr>
            <w:tcW w:w="748" w:type="dxa"/>
            <w:tcBorders>
              <w:bottom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黑体" w:cs="Times New Roman"/>
                <w:sz w:val="24"/>
                <w:szCs w:val="24"/>
                <w:lang w:bidi="ar"/>
              </w:rPr>
            </w:pPr>
            <w:r>
              <w:rPr>
                <w:rFonts w:hint="default" w:ascii="Times New Roman" w:hAnsi="Times New Roman" w:eastAsia="黑体" w:cs="Times New Roman"/>
                <w:sz w:val="24"/>
                <w:szCs w:val="24"/>
                <w:lang w:bidi="ar"/>
              </w:rPr>
              <w:t>权重</w:t>
            </w:r>
          </w:p>
        </w:tc>
        <w:tc>
          <w:tcPr>
            <w:tcW w:w="4937" w:type="dxa"/>
            <w:tcBorders>
              <w:bottom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黑体" w:cs="Times New Roman"/>
                <w:sz w:val="24"/>
                <w:szCs w:val="24"/>
                <w:lang w:bidi="ar"/>
              </w:rPr>
            </w:pPr>
            <w:r>
              <w:rPr>
                <w:rFonts w:hint="default" w:ascii="Times New Roman" w:hAnsi="Times New Roman" w:eastAsia="黑体" w:cs="Times New Roman"/>
                <w:sz w:val="24"/>
                <w:szCs w:val="24"/>
                <w:lang w:bidi="ar"/>
              </w:rPr>
              <w:t>评分标准</w:t>
            </w:r>
          </w:p>
        </w:tc>
        <w:tc>
          <w:tcPr>
            <w:tcW w:w="1815" w:type="dxa"/>
            <w:tcBorders>
              <w:bottom w:val="double" w:color="000000" w:sz="4" w:space="0"/>
            </w:tcBorders>
            <w:noWrap w:val="0"/>
            <w:vAlign w:val="center"/>
          </w:tcPr>
          <w:p>
            <w:pPr>
              <w:topLinePunct/>
              <w:snapToGrid w:val="0"/>
              <w:spacing w:line="240" w:lineRule="auto"/>
              <w:ind w:firstLine="0" w:firstLineChars="0"/>
              <w:jc w:val="left"/>
              <w:textAlignment w:val="center"/>
              <w:rPr>
                <w:rFonts w:hint="eastAsia" w:ascii="Times New Roman" w:hAnsi="Times New Roman" w:eastAsia="黑体" w:cs="Times New Roman"/>
                <w:sz w:val="24"/>
                <w:szCs w:val="24"/>
                <w:lang w:val="en-US" w:eastAsia="zh-CN" w:bidi="ar"/>
              </w:rPr>
            </w:pPr>
            <w:r>
              <w:rPr>
                <w:rFonts w:hint="eastAsia" w:eastAsia="黑体" w:cs="Times New Roman"/>
                <w:sz w:val="24"/>
                <w:szCs w:val="24"/>
                <w:lang w:val="en-US" w:eastAsia="zh-CN" w:bidi="ar"/>
              </w:rPr>
              <w:t>责任单位</w:t>
            </w:r>
          </w:p>
        </w:tc>
        <w:tc>
          <w:tcPr>
            <w:tcW w:w="4611" w:type="dxa"/>
            <w:tcBorders>
              <w:bottom w:val="double" w:color="000000" w:sz="4" w:space="0"/>
            </w:tcBorders>
            <w:noWrap w:val="0"/>
            <w:vAlign w:val="center"/>
          </w:tcPr>
          <w:p>
            <w:pPr>
              <w:topLinePunct/>
              <w:snapToGrid w:val="0"/>
              <w:spacing w:line="240" w:lineRule="auto"/>
              <w:ind w:firstLine="0" w:firstLineChars="0"/>
              <w:jc w:val="center"/>
              <w:textAlignment w:val="center"/>
              <w:rPr>
                <w:rFonts w:hint="eastAsia" w:ascii="Times New Roman" w:hAnsi="Times New Roman" w:eastAsia="黑体" w:cs="Times New Roman"/>
                <w:sz w:val="24"/>
                <w:szCs w:val="24"/>
                <w:lang w:val="en-US" w:eastAsia="zh-CN" w:bidi="ar"/>
              </w:rPr>
            </w:pPr>
            <w:r>
              <w:rPr>
                <w:rFonts w:hint="eastAsia" w:eastAsia="黑体" w:cs="Times New Roman"/>
                <w:sz w:val="24"/>
                <w:szCs w:val="24"/>
                <w:lang w:val="en-US" w:eastAsia="zh-CN" w:bidi="ar"/>
              </w:rPr>
              <w:t>完成情况</w:t>
            </w: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r>
              <w:rPr>
                <w:rFonts w:hint="default" w:ascii="Times New Roman" w:hAnsi="Times New Roman" w:eastAsia="宋体" w:cs="Times New Roman"/>
                <w:b/>
                <w:bCs/>
                <w:sz w:val="24"/>
                <w:szCs w:val="24"/>
                <w:lang w:bidi="ar"/>
              </w:rPr>
              <w:t>经济领域法治建设</w:t>
            </w:r>
          </w:p>
          <w:p>
            <w:pPr>
              <w:topLinePunct/>
              <w:snapToGrid w:val="0"/>
              <w:spacing w:line="240" w:lineRule="auto"/>
              <w:ind w:firstLine="0" w:firstLineChars="0"/>
              <w:jc w:val="center"/>
              <w:rPr>
                <w:rFonts w:hint="default" w:ascii="Times New Roman" w:hAnsi="Times New Roman" w:eastAsia="宋体" w:cs="Times New Roman"/>
                <w:kern w:val="2"/>
                <w:sz w:val="24"/>
                <w:szCs w:val="24"/>
                <w:lang w:eastAsia="zh"/>
              </w:rPr>
            </w:pPr>
            <w:r>
              <w:rPr>
                <w:rFonts w:hint="default" w:ascii="Times New Roman" w:hAnsi="Times New Roman" w:eastAsia="宋体" w:cs="Times New Roman"/>
                <w:b/>
                <w:bCs/>
                <w:sz w:val="24"/>
                <w:szCs w:val="24"/>
                <w:lang w:eastAsia="zh" w:bidi="ar"/>
              </w:rPr>
              <w:t>(</w:t>
            </w:r>
            <w:r>
              <w:rPr>
                <w:rFonts w:hint="default" w:ascii="Times New Roman" w:hAnsi="Times New Roman" w:eastAsia="宋体" w:cs="Times New Roman"/>
                <w:b/>
                <w:bCs/>
                <w:sz w:val="24"/>
                <w:szCs w:val="24"/>
                <w:lang w:bidi="ar"/>
              </w:rPr>
              <w:t>35分</w:t>
            </w:r>
            <w:r>
              <w:rPr>
                <w:rFonts w:hint="default" w:ascii="Times New Roman" w:hAnsi="Times New Roman" w:eastAsia="宋体" w:cs="Times New Roman"/>
                <w:b/>
                <w:bCs/>
                <w:sz w:val="24"/>
                <w:szCs w:val="24"/>
                <w:lang w:eastAsia="zh" w:bidi="ar"/>
              </w:rPr>
              <w:t>)</w:t>
            </w:r>
          </w:p>
        </w:tc>
        <w:tc>
          <w:tcPr>
            <w:tcW w:w="777"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守信践诺</w:t>
            </w:r>
          </w:p>
        </w:tc>
        <w:tc>
          <w:tcPr>
            <w:tcW w:w="1486"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1</w:t>
            </w:r>
            <w:r>
              <w:rPr>
                <w:rFonts w:hint="default" w:ascii="Times New Roman" w:hAnsi="Times New Roman" w:eastAsia="宋体" w:cs="Times New Roman"/>
                <w:kern w:val="2"/>
                <w:sz w:val="24"/>
                <w:szCs w:val="24"/>
                <w:lang w:val="en-US" w:eastAsia="zh" w:bidi="ar"/>
              </w:rPr>
              <w:t>.</w:t>
            </w:r>
            <w:r>
              <w:rPr>
                <w:rFonts w:hint="default" w:ascii="Times New Roman" w:hAnsi="Times New Roman" w:eastAsia="宋体" w:cs="Times New Roman"/>
                <w:kern w:val="2"/>
                <w:sz w:val="24"/>
                <w:szCs w:val="24"/>
                <w:lang w:bidi="ar"/>
              </w:rPr>
              <w:t>政务公开指数</w:t>
            </w:r>
          </w:p>
        </w:tc>
        <w:tc>
          <w:tcPr>
            <w:tcW w:w="748" w:type="dxa"/>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4</w:t>
            </w:r>
          </w:p>
        </w:tc>
        <w:tc>
          <w:tcPr>
            <w:tcW w:w="4937"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color w:val="auto"/>
                <w:kern w:val="2"/>
                <w:sz w:val="24"/>
                <w:szCs w:val="24"/>
                <w:lang w:bidi="ar"/>
              </w:rPr>
              <w:t>根据全</w:t>
            </w:r>
            <w:r>
              <w:rPr>
                <w:rFonts w:hint="eastAsia" w:ascii="Times New Roman" w:hAnsi="Times New Roman" w:eastAsia="宋体" w:cs="Times New Roman"/>
                <w:color w:val="auto"/>
                <w:kern w:val="2"/>
                <w:sz w:val="24"/>
                <w:szCs w:val="24"/>
                <w:lang w:eastAsia="zh-CN" w:bidi="ar"/>
              </w:rPr>
              <w:t>市</w:t>
            </w:r>
            <w:r>
              <w:rPr>
                <w:rFonts w:hint="default" w:ascii="Times New Roman" w:hAnsi="Times New Roman" w:eastAsia="宋体" w:cs="Times New Roman"/>
                <w:color w:val="auto"/>
                <w:kern w:val="2"/>
                <w:sz w:val="24"/>
                <w:szCs w:val="24"/>
                <w:lang w:bidi="ar"/>
              </w:rPr>
              <w:t>政务公开评估指数结</w:t>
            </w:r>
            <w:r>
              <w:rPr>
                <w:rStyle w:val="5"/>
                <w:rFonts w:hint="default" w:ascii="Times New Roman" w:hAnsi="Times New Roman" w:cs="Times New Roman"/>
                <w:kern w:val="2"/>
                <w:lang w:bidi="ar"/>
              </w:rPr>
              <w:t>果，按照第1名和第</w:t>
            </w:r>
            <w:r>
              <w:rPr>
                <w:rStyle w:val="5"/>
                <w:rFonts w:hint="eastAsia" w:ascii="Times New Roman" w:hAnsi="Times New Roman" w:cs="Times New Roman"/>
                <w:kern w:val="2"/>
                <w:lang w:val="en-US" w:eastAsia="zh-CN" w:bidi="ar"/>
              </w:rPr>
              <w:t>9</w:t>
            </w:r>
            <w:r>
              <w:rPr>
                <w:rStyle w:val="5"/>
                <w:rFonts w:hint="default" w:ascii="Times New Roman" w:hAnsi="Times New Roman" w:cs="Times New Roman"/>
                <w:kern w:val="2"/>
                <w:lang w:bidi="ar"/>
              </w:rPr>
              <w:t>名之间拉开</w:t>
            </w:r>
            <w:r>
              <w:rPr>
                <w:rStyle w:val="5"/>
                <w:rFonts w:hint="eastAsia" w:ascii="Times New Roman" w:hAnsi="Times New Roman" w:cs="Times New Roman"/>
                <w:kern w:val="2"/>
                <w:lang w:val="en-US" w:eastAsia="zh-CN" w:bidi="ar"/>
              </w:rPr>
              <w:t>1</w:t>
            </w:r>
            <w:r>
              <w:rPr>
                <w:rStyle w:val="5"/>
                <w:rFonts w:hint="default" w:ascii="Times New Roman" w:hAnsi="Times New Roman" w:cs="Times New Roman"/>
                <w:kern w:val="2"/>
                <w:lang w:bidi="ar"/>
              </w:rPr>
              <w:t>分差距进行计分。</w:t>
            </w:r>
          </w:p>
        </w:tc>
        <w:tc>
          <w:tcPr>
            <w:tcW w:w="1815" w:type="dxa"/>
            <w:tcBorders>
              <w:top w:val="double" w:color="000000" w:sz="4" w:space="0"/>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政府办公</w:t>
            </w:r>
            <w:r>
              <w:rPr>
                <w:rFonts w:hint="eastAsia" w:ascii="Times New Roman" w:hAnsi="Times New Roman" w:eastAsia="宋体" w:cs="Times New Roman"/>
                <w:kern w:val="2"/>
                <w:sz w:val="24"/>
                <w:szCs w:val="24"/>
                <w:lang w:eastAsia="zh-CN" w:bidi="ar"/>
              </w:rPr>
              <w:t>室</w:t>
            </w:r>
          </w:p>
        </w:tc>
        <w:tc>
          <w:tcPr>
            <w:tcW w:w="4611"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rPr>
            </w:pPr>
            <w:r>
              <w:rPr>
                <w:rFonts w:hint="default" w:ascii="Times New Roman" w:hAnsi="Times New Roman" w:eastAsia="宋体" w:cs="Times New Roman"/>
                <w:kern w:val="2"/>
                <w:sz w:val="24"/>
                <w:szCs w:val="24"/>
                <w:lang w:bidi="ar"/>
              </w:rPr>
              <w:t>2</w:t>
            </w:r>
            <w:r>
              <w:rPr>
                <w:rFonts w:hint="default" w:ascii="Times New Roman" w:hAnsi="Times New Roman" w:eastAsia="宋体" w:cs="Times New Roman"/>
                <w:kern w:val="2"/>
                <w:sz w:val="24"/>
                <w:szCs w:val="24"/>
                <w:lang w:val="en-US" w:eastAsia="zh" w:bidi="ar"/>
              </w:rPr>
              <w:t>.</w:t>
            </w:r>
            <w:r>
              <w:rPr>
                <w:rFonts w:hint="default" w:ascii="Times New Roman" w:hAnsi="Times New Roman" w:eastAsia="宋体" w:cs="Times New Roman"/>
                <w:kern w:val="2"/>
                <w:sz w:val="24"/>
                <w:szCs w:val="24"/>
                <w:lang w:bidi="ar"/>
              </w:rPr>
              <w:t>政府失信</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Fonts w:hint="default" w:ascii="Times New Roman" w:hAnsi="Times New Roman" w:eastAsia="宋体" w:cs="Times New Roman"/>
                <w:kern w:val="2"/>
                <w:sz w:val="24"/>
                <w:szCs w:val="24"/>
                <w:lang w:bidi="ar"/>
              </w:rPr>
              <w:t>8</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因发生各类统计违法违纪案件，被</w:t>
            </w:r>
            <w:r>
              <w:rPr>
                <w:rFonts w:hint="eastAsia" w:ascii="Times New Roman" w:hAnsi="Times New Roman" w:eastAsia="宋体" w:cs="Times New Roman"/>
                <w:kern w:val="2"/>
                <w:sz w:val="24"/>
                <w:szCs w:val="24"/>
                <w:lang w:eastAsia="zh-CN" w:bidi="ar"/>
              </w:rPr>
              <w:t>省</w:t>
            </w:r>
            <w:r>
              <w:rPr>
                <w:rFonts w:hint="default" w:ascii="Times New Roman" w:hAnsi="Times New Roman" w:eastAsia="宋体" w:cs="Times New Roman"/>
                <w:kern w:val="2"/>
                <w:sz w:val="24"/>
                <w:szCs w:val="24"/>
                <w:lang w:bidi="ar"/>
              </w:rPr>
              <w:t>统计局、</w:t>
            </w:r>
            <w:r>
              <w:rPr>
                <w:rFonts w:hint="eastAsia" w:ascii="Times New Roman" w:hAnsi="Times New Roman" w:eastAsia="宋体" w:cs="Times New Roman"/>
                <w:kern w:val="2"/>
                <w:sz w:val="24"/>
                <w:szCs w:val="24"/>
                <w:lang w:eastAsia="zh-CN" w:bidi="ar"/>
              </w:rPr>
              <w:t>市</w:t>
            </w:r>
            <w:r>
              <w:rPr>
                <w:rFonts w:hint="default" w:ascii="Times New Roman" w:hAnsi="Times New Roman" w:eastAsia="宋体" w:cs="Times New Roman"/>
                <w:kern w:val="2"/>
                <w:sz w:val="24"/>
                <w:szCs w:val="24"/>
                <w:lang w:bidi="ar"/>
              </w:rPr>
              <w:t>委</w:t>
            </w:r>
            <w:r>
              <w:rPr>
                <w:rFonts w:hint="eastAsia" w:ascii="Times New Roman" w:hAnsi="Times New Roman" w:eastAsia="宋体" w:cs="Times New Roman"/>
                <w:kern w:val="2"/>
                <w:sz w:val="24"/>
                <w:szCs w:val="24"/>
                <w:lang w:eastAsia="zh-CN" w:bidi="ar"/>
              </w:rPr>
              <w:t>市</w:t>
            </w:r>
            <w:r>
              <w:rPr>
                <w:rFonts w:hint="default" w:ascii="Times New Roman" w:hAnsi="Times New Roman" w:eastAsia="宋体" w:cs="Times New Roman"/>
                <w:kern w:val="2"/>
                <w:sz w:val="24"/>
                <w:szCs w:val="24"/>
                <w:lang w:bidi="ar"/>
              </w:rPr>
              <w:t>政府或者</w:t>
            </w:r>
            <w:r>
              <w:rPr>
                <w:rFonts w:hint="eastAsia" w:ascii="Times New Roman" w:hAnsi="Times New Roman" w:eastAsia="宋体" w:cs="Times New Roman"/>
                <w:kern w:val="2"/>
                <w:sz w:val="24"/>
                <w:szCs w:val="24"/>
                <w:lang w:eastAsia="zh-CN" w:bidi="ar"/>
              </w:rPr>
              <w:t>市</w:t>
            </w:r>
            <w:r>
              <w:rPr>
                <w:rFonts w:hint="default" w:ascii="Times New Roman" w:hAnsi="Times New Roman" w:eastAsia="宋体" w:cs="Times New Roman"/>
                <w:kern w:val="2"/>
                <w:sz w:val="24"/>
                <w:szCs w:val="24"/>
                <w:lang w:bidi="ar"/>
              </w:rPr>
              <w:t>纪委</w:t>
            </w:r>
            <w:r>
              <w:rPr>
                <w:rFonts w:hint="eastAsia" w:ascii="Times New Roman" w:hAnsi="Times New Roman" w:eastAsia="宋体" w:cs="Times New Roman"/>
                <w:kern w:val="2"/>
                <w:sz w:val="24"/>
                <w:szCs w:val="24"/>
                <w:lang w:eastAsia="zh-CN" w:bidi="ar"/>
              </w:rPr>
              <w:t>市</w:t>
            </w:r>
            <w:r>
              <w:rPr>
                <w:rFonts w:hint="default" w:ascii="Times New Roman" w:hAnsi="Times New Roman" w:eastAsia="宋体" w:cs="Times New Roman"/>
                <w:kern w:val="2"/>
                <w:sz w:val="24"/>
                <w:szCs w:val="24"/>
                <w:lang w:bidi="ar"/>
              </w:rPr>
              <w:t>监委通报的，每件扣1分。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统计局</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val="en"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涉企收费治理不力，对于投诉举报和上级部门交办的违规收费线索核查处置不力、未形成整改闭环的，每次扣0.5分。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市场监管局、</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发改</w:t>
            </w:r>
            <w:r>
              <w:rPr>
                <w:rFonts w:hint="eastAsia" w:eastAsia="宋体" w:cs="Times New Roman"/>
                <w:kern w:val="2"/>
                <w:sz w:val="24"/>
                <w:szCs w:val="24"/>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val="en"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color w:val="000000"/>
                <w:kern w:val="2"/>
                <w:lang w:bidi="ar"/>
              </w:rPr>
            </w:pPr>
            <w:r>
              <w:rPr>
                <w:rStyle w:val="5"/>
                <w:rFonts w:hint="default" w:ascii="Times New Roman" w:hAnsi="Times New Roman" w:cs="Times New Roman"/>
                <w:color w:val="000000"/>
                <w:kern w:val="2"/>
                <w:lang w:bidi="ar"/>
              </w:rPr>
              <w:t>行政机关、事业单位、国有企业拖欠中小企业账款查证属实的投诉事项，</w:t>
            </w:r>
            <w:r>
              <w:rPr>
                <w:rStyle w:val="5"/>
                <w:rFonts w:hint="default" w:ascii="Times New Roman" w:hAnsi="Times New Roman" w:cs="Times New Roman"/>
                <w:color w:val="000000"/>
                <w:kern w:val="2"/>
                <w:shd w:val="clear" w:color="auto" w:fill="auto"/>
                <w:lang w:eastAsia="zh-CN" w:bidi="ar"/>
              </w:rPr>
              <w:t>或者被纳入失信被执行人名单的</w:t>
            </w:r>
            <w:r>
              <w:rPr>
                <w:rStyle w:val="5"/>
                <w:rFonts w:hint="default" w:ascii="Times New Roman" w:hAnsi="Times New Roman" w:cs="Times New Roman"/>
                <w:color w:val="000000"/>
                <w:kern w:val="2"/>
                <w:lang w:bidi="ar"/>
              </w:rPr>
              <w:t>，每起扣0.5分。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color w:val="auto"/>
                <w:lang w:eastAsia="zh-CN"/>
              </w:rPr>
            </w:pPr>
            <w:r>
              <w:rPr>
                <w:rStyle w:val="5"/>
                <w:rFonts w:hint="eastAsia" w:eastAsia="宋体" w:cs="Times New Roman"/>
                <w:color w:val="auto"/>
                <w:lang w:eastAsia="zh-CN"/>
              </w:rPr>
              <w:t>县</w:t>
            </w:r>
            <w:r>
              <w:rPr>
                <w:rStyle w:val="5"/>
                <w:rFonts w:hint="default" w:ascii="Times New Roman" w:hAnsi="Times New Roman" w:cs="Times New Roman"/>
                <w:color w:val="auto"/>
              </w:rPr>
              <w:t>法院、</w:t>
            </w:r>
            <w:r>
              <w:rPr>
                <w:rStyle w:val="5"/>
                <w:rFonts w:hint="eastAsia" w:eastAsia="宋体" w:cs="Times New Roman"/>
                <w:color w:val="auto"/>
                <w:lang w:eastAsia="zh-CN"/>
              </w:rPr>
              <w:t>县经济商务局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color w:val="auto"/>
                <w:lang w:eastAsia="zh-CN"/>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val="en"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1.依法必须招标的工程建设项目未依法招标的，每起扣0.25分。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2.瞒报“双公示”数据的、错误数据严重危害主体权益、行政处罚信息信用修复审核错误的，每条扣0.2分。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rPr>
            </w:pPr>
            <w:r>
              <w:rPr>
                <w:rStyle w:val="5"/>
                <w:rFonts w:hint="eastAsia" w:eastAsia="宋体" w:cs="Times New Roman"/>
                <w:lang w:eastAsia="zh-CN"/>
              </w:rPr>
              <w:t>县发改局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lang w:eastAsia="zh-CN"/>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val="en"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对审计工作报告指出问题，</w:t>
            </w:r>
            <w:r>
              <w:rPr>
                <w:rStyle w:val="5"/>
                <w:rFonts w:hint="default" w:ascii="Times New Roman" w:hAnsi="Times New Roman" w:cs="Times New Roman"/>
                <w:spacing w:val="-6"/>
                <w:kern w:val="2"/>
                <w:sz w:val="24"/>
                <w:lang w:bidi="ar"/>
              </w:rPr>
              <w:t>县（市、区）</w:t>
            </w:r>
            <w:r>
              <w:rPr>
                <w:rStyle w:val="5"/>
                <w:rFonts w:hint="default" w:ascii="Times New Roman" w:hAnsi="Times New Roman" w:cs="Times New Roman"/>
                <w:kern w:val="2"/>
                <w:lang w:bidi="ar"/>
              </w:rPr>
              <w:t>存在虚假整改</w:t>
            </w:r>
            <w:r>
              <w:rPr>
                <w:rStyle w:val="5"/>
                <w:rFonts w:hint="eastAsia" w:ascii="Times New Roman" w:hAnsi="Times New Roman" w:eastAsia="宋体" w:cs="Times New Roman"/>
                <w:kern w:val="2"/>
                <w:lang w:eastAsia="zh-CN" w:bidi="ar"/>
              </w:rPr>
              <w:t>扣</w:t>
            </w:r>
            <w:r>
              <w:rPr>
                <w:rStyle w:val="5"/>
                <w:rFonts w:hint="eastAsia" w:ascii="Times New Roman" w:hAnsi="Times New Roman" w:eastAsia="宋体" w:cs="Times New Roman"/>
                <w:kern w:val="2"/>
                <w:lang w:val="en-US" w:eastAsia="zh-CN" w:bidi="ar"/>
              </w:rPr>
              <w:t>0.5分</w:t>
            </w:r>
            <w:r>
              <w:rPr>
                <w:rStyle w:val="5"/>
                <w:rFonts w:hint="default" w:ascii="Times New Roman" w:hAnsi="Times New Roman" w:cs="Times New Roman"/>
                <w:kern w:val="2"/>
                <w:lang w:bidi="ar"/>
              </w:rPr>
              <w:t>、整改逾期、整改不到位</w:t>
            </w:r>
            <w:r>
              <w:rPr>
                <w:rStyle w:val="5"/>
                <w:rFonts w:hint="default" w:ascii="Times New Roman" w:hAnsi="Times New Roman" w:cs="Times New Roman"/>
                <w:spacing w:val="-6"/>
                <w:kern w:val="2"/>
                <w:sz w:val="24"/>
                <w:lang w:bidi="ar"/>
              </w:rPr>
              <w:t>情形的每项扣</w:t>
            </w:r>
            <w:r>
              <w:rPr>
                <w:rStyle w:val="5"/>
                <w:rFonts w:hint="eastAsia" w:ascii="Times New Roman" w:hAnsi="Times New Roman" w:eastAsia="宋体" w:cs="Times New Roman"/>
                <w:spacing w:val="-6"/>
                <w:kern w:val="2"/>
                <w:sz w:val="24"/>
                <w:lang w:val="en-US" w:eastAsia="zh-CN" w:bidi="ar"/>
              </w:rPr>
              <w:t>0.3</w:t>
            </w:r>
            <w:r>
              <w:rPr>
                <w:rStyle w:val="5"/>
                <w:rFonts w:hint="default" w:ascii="Times New Roman" w:hAnsi="Times New Roman" w:eastAsia="宋体" w:cs="Times New Roman"/>
                <w:spacing w:val="-6"/>
                <w:kern w:val="2"/>
                <w:sz w:val="24"/>
                <w:lang w:val="en-US" w:eastAsia="zh-CN" w:bidi="ar"/>
              </w:rPr>
              <w:t>分</w:t>
            </w:r>
            <w:r>
              <w:rPr>
                <w:rStyle w:val="5"/>
                <w:rFonts w:hint="default" w:ascii="Times New Roman" w:hAnsi="Times New Roman" w:cs="Times New Roman"/>
                <w:spacing w:val="-6"/>
                <w:kern w:val="2"/>
                <w:sz w:val="24"/>
                <w:lang w:bidi="ar"/>
              </w:rPr>
              <w:t>。</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审计</w:t>
            </w:r>
            <w:r>
              <w:rPr>
                <w:rStyle w:val="5"/>
                <w:rFonts w:hint="eastAsia" w:ascii="Times New Roman" w:hAnsi="Times New Roman" w:eastAsia="宋体" w:cs="Times New Roman"/>
                <w:kern w:val="2"/>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val="en"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每发生1件地方政府债券违约事件，扣1分。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lang w:eastAsia="zh-CN"/>
              </w:rPr>
            </w:pPr>
            <w:r>
              <w:rPr>
                <w:rStyle w:val="5"/>
                <w:rFonts w:hint="eastAsia" w:eastAsia="宋体" w:cs="Times New Roman"/>
                <w:lang w:eastAsia="zh-CN"/>
              </w:rPr>
              <w:t>县</w:t>
            </w:r>
            <w:r>
              <w:rPr>
                <w:rStyle w:val="5"/>
                <w:rFonts w:hint="default" w:ascii="Times New Roman" w:hAnsi="Times New Roman" w:cs="Times New Roman"/>
              </w:rPr>
              <w:t>财政</w:t>
            </w:r>
            <w:r>
              <w:rPr>
                <w:rStyle w:val="5"/>
                <w:rFonts w:hint="eastAsia" w:ascii="Times New Roman" w:hAnsi="Times New Roman" w:eastAsia="宋体" w:cs="Times New Roman"/>
                <w:lang w:eastAsia="zh-CN"/>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lang w:eastAsia="zh-CN"/>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1"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市场秩序</w:t>
            </w: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val="en" w:eastAsia="zh-CN" w:bidi="ar"/>
              </w:rPr>
            </w:pPr>
            <w:r>
              <w:rPr>
                <w:rStyle w:val="5"/>
                <w:rFonts w:hint="default" w:ascii="Times New Roman" w:hAnsi="Times New Roman" w:cs="Times New Roman"/>
                <w:kern w:val="2"/>
                <w:lang w:bidi="ar"/>
              </w:rPr>
              <w:t>3</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公平竞争</w:t>
            </w:r>
            <w:r>
              <w:rPr>
                <w:rStyle w:val="5"/>
                <w:rFonts w:hint="eastAsia" w:ascii="Times New Roman" w:hAnsi="Times New Roman" w:eastAsia="宋体" w:cs="Times New Roman"/>
                <w:kern w:val="2"/>
                <w:lang w:val="en-US" w:eastAsia="zh-CN" w:bidi="ar"/>
              </w:rPr>
              <w:t>审查</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tcBorders>
              <w:tl2br w:val="nil"/>
              <w:tr2bl w:val="nil"/>
            </w:tcBorders>
            <w:noWrap w:val="0"/>
            <w:vAlign w:val="center"/>
          </w:tcPr>
          <w:p>
            <w:pPr>
              <w:shd w:val="clear" w:color="auto" w:fill="auto"/>
              <w:topLinePunct/>
              <w:snapToGrid w:val="0"/>
              <w:spacing w:line="240" w:lineRule="auto"/>
              <w:ind w:firstLine="0" w:firstLineChars="0"/>
              <w:textAlignment w:val="center"/>
              <w:rPr>
                <w:rStyle w:val="5"/>
                <w:rFonts w:hint="eastAsia" w:ascii="Times New Roman" w:hAnsi="Times New Roman" w:eastAsia="宋体" w:cs="Times New Roman"/>
                <w:kern w:val="2"/>
                <w:lang w:val="en-US" w:eastAsia="zh-CN" w:bidi="ar"/>
              </w:rPr>
            </w:pPr>
            <w:r>
              <w:rPr>
                <w:rStyle w:val="5"/>
                <w:rFonts w:hint="default" w:ascii="Times New Roman" w:hAnsi="Times New Roman" w:cs="Times New Roman"/>
                <w:kern w:val="2"/>
                <w:lang w:bidi="ar"/>
              </w:rPr>
              <w:t>1.根据</w:t>
            </w:r>
            <w:r>
              <w:rPr>
                <w:rStyle w:val="5"/>
                <w:rFonts w:hint="eastAsia" w:ascii="Times New Roman" w:hAnsi="Times New Roman" w:eastAsia="宋体" w:cs="Times New Roman"/>
                <w:kern w:val="2"/>
                <w:lang w:eastAsia="zh-CN" w:bidi="ar"/>
              </w:rPr>
              <w:t>使用“丽水市公平竞争智慧监管系统”情况进行排名，</w:t>
            </w:r>
            <w:r>
              <w:rPr>
                <w:rStyle w:val="5"/>
                <w:rFonts w:hint="default" w:ascii="Times New Roman" w:hAnsi="Times New Roman" w:cs="Times New Roman"/>
                <w:kern w:val="2"/>
                <w:lang w:bidi="ar"/>
              </w:rPr>
              <w:t>排名第1的</w:t>
            </w:r>
            <w:r>
              <w:rPr>
                <w:rStyle w:val="5"/>
                <w:rFonts w:hint="default" w:ascii="Times New Roman" w:hAnsi="Times New Roman" w:eastAsia="宋体" w:cs="Times New Roman"/>
                <w:kern w:val="2"/>
                <w:lang w:eastAsia="zh-CN" w:bidi="ar"/>
              </w:rPr>
              <w:t>不扣分，</w:t>
            </w:r>
            <w:r>
              <w:rPr>
                <w:rStyle w:val="5"/>
                <w:rFonts w:hint="default" w:ascii="Times New Roman" w:hAnsi="Times New Roman" w:cs="Times New Roman"/>
                <w:kern w:val="2"/>
                <w:lang w:bidi="ar"/>
              </w:rPr>
              <w:t>每低一个名次扣0.1分。</w:t>
            </w:r>
            <w:r>
              <w:rPr>
                <w:rStyle w:val="5"/>
                <w:rFonts w:hint="eastAsia" w:ascii="Times New Roman" w:hAnsi="Times New Roman" w:eastAsia="宋体" w:cs="Times New Roman"/>
                <w:kern w:val="2"/>
                <w:lang w:eastAsia="zh-CN" w:bidi="ar"/>
              </w:rPr>
              <w:t>根据交叉检查情况，检查出违反公平审查标准的政策文件的，每个扣</w:t>
            </w:r>
            <w:r>
              <w:rPr>
                <w:rStyle w:val="5"/>
                <w:rFonts w:hint="eastAsia" w:ascii="Times New Roman" w:hAnsi="Times New Roman" w:eastAsia="宋体" w:cs="Times New Roman"/>
                <w:kern w:val="2"/>
                <w:lang w:val="en-US" w:eastAsia="zh-CN" w:bidi="ar"/>
              </w:rPr>
              <w:t>0.1分，</w:t>
            </w:r>
            <w:r>
              <w:rPr>
                <w:rStyle w:val="5"/>
                <w:rFonts w:hint="default" w:ascii="Times New Roman" w:hAnsi="Times New Roman" w:cs="Times New Roman"/>
                <w:kern w:val="2"/>
                <w:lang w:bidi="ar"/>
              </w:rPr>
              <w:t>扣完1分为止</w:t>
            </w:r>
            <w:r>
              <w:rPr>
                <w:rStyle w:val="5"/>
                <w:rFonts w:hint="eastAsia" w:ascii="Times New Roman" w:hAnsi="Times New Roman" w:eastAsia="宋体" w:cs="Times New Roman"/>
                <w:kern w:val="2"/>
                <w:lang w:eastAsia="zh-CN" w:bidi="ar"/>
              </w:rPr>
              <w:t>。</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r>
              <w:rPr>
                <w:rStyle w:val="5"/>
                <w:rFonts w:hint="default" w:ascii="Times New Roman" w:hAnsi="Times New Roman" w:cs="Times New Roman"/>
                <w:kern w:val="2"/>
                <w:lang w:val="en" w:bidi="ar"/>
              </w:rPr>
              <w:t>丽水</w:t>
            </w:r>
            <w:r>
              <w:rPr>
                <w:rStyle w:val="5"/>
                <w:rFonts w:hint="default" w:ascii="Times New Roman" w:hAnsi="Times New Roman" w:cs="Times New Roman"/>
                <w:kern w:val="2"/>
                <w:lang w:bidi="ar"/>
              </w:rPr>
              <w:t>公平在线”线索落地闭环处置率不足90%的，每低10%扣0.2分，扣完1分为止（落地闭环处置率=线索落地闭环数/全部线索数）。</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市场监管局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lang w:bidi="ar"/>
              </w:rPr>
            </w:pPr>
            <w:r>
              <w:rPr>
                <w:rStyle w:val="5"/>
                <w:rFonts w:hint="default" w:ascii="Times New Roman" w:hAnsi="Times New Roman" w:cs="Times New Roman"/>
                <w:lang w:bidi="ar"/>
              </w:rPr>
              <w:t>4</w:t>
            </w:r>
            <w:r>
              <w:rPr>
                <w:rStyle w:val="5"/>
                <w:rFonts w:hint="default" w:ascii="Times New Roman" w:hAnsi="Times New Roman" w:eastAsia="宋体" w:cs="Times New Roman"/>
                <w:lang w:val="en-US" w:eastAsia="zh" w:bidi="ar"/>
              </w:rPr>
              <w:t>.</w:t>
            </w:r>
            <w:r>
              <w:rPr>
                <w:rStyle w:val="5"/>
                <w:rFonts w:hint="default" w:ascii="Times New Roman" w:hAnsi="Times New Roman" w:cs="Times New Roman"/>
                <w:lang w:bidi="ar"/>
              </w:rPr>
              <w:t>企业和自然人严重失信率</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lang w:bidi="ar"/>
              </w:rPr>
            </w:pPr>
            <w:r>
              <w:rPr>
                <w:rStyle w:val="5"/>
                <w:rFonts w:hint="default" w:ascii="Times New Roman" w:hAnsi="Times New Roman" w:cs="Times New Roman"/>
                <w:lang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eastAsia="宋体" w:cs="Times New Roman"/>
                <w:kern w:val="2"/>
                <w:lang w:val="en-US" w:eastAsia="zh-CN" w:bidi="ar"/>
              </w:rPr>
            </w:pPr>
            <w:r>
              <w:rPr>
                <w:rStyle w:val="5"/>
                <w:rFonts w:hint="default" w:ascii="Times New Roman" w:hAnsi="Times New Roman" w:cs="Times New Roman"/>
                <w:spacing w:val="-6"/>
                <w:kern w:val="2"/>
                <w:sz w:val="24"/>
                <w:lang w:bidi="ar"/>
              </w:rPr>
              <w:t>根据企业、自然人严重失信率排名情况，</w:t>
            </w:r>
            <w:r>
              <w:rPr>
                <w:rStyle w:val="5"/>
                <w:rFonts w:hint="eastAsia" w:ascii="Times New Roman" w:hAnsi="Times New Roman" w:eastAsia="宋体" w:cs="Times New Roman"/>
                <w:spacing w:val="-6"/>
                <w:kern w:val="2"/>
                <w:sz w:val="24"/>
                <w:lang w:eastAsia="zh-CN" w:bidi="ar"/>
              </w:rPr>
              <w:t>按排名</w:t>
            </w:r>
            <w:r>
              <w:rPr>
                <w:rStyle w:val="5"/>
                <w:rFonts w:hint="eastAsia" w:ascii="Times New Roman" w:hAnsi="Times New Roman" w:eastAsia="宋体" w:cs="Times New Roman"/>
                <w:kern w:val="2"/>
                <w:lang w:eastAsia="zh-CN" w:bidi="ar"/>
              </w:rPr>
              <w:t>在</w:t>
            </w:r>
            <w:r>
              <w:rPr>
                <w:rStyle w:val="5"/>
                <w:rFonts w:hint="eastAsia" w:ascii="Times New Roman" w:hAnsi="Times New Roman" w:eastAsia="宋体" w:cs="Times New Roman"/>
                <w:kern w:val="2"/>
                <w:lang w:val="en-US" w:eastAsia="zh-CN" w:bidi="ar"/>
              </w:rPr>
              <w:t>1.5分内扣分。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lang w:eastAsia="zh-CN" w:bidi="ar"/>
              </w:rPr>
            </w:pPr>
            <w:r>
              <w:rPr>
                <w:rStyle w:val="5"/>
                <w:rFonts w:hint="eastAsia" w:eastAsia="宋体" w:cs="Times New Roman"/>
                <w:lang w:eastAsia="zh-CN" w:bidi="ar"/>
              </w:rPr>
              <w:t>县</w:t>
            </w:r>
            <w:r>
              <w:rPr>
                <w:rStyle w:val="5"/>
                <w:rFonts w:hint="default" w:ascii="Times New Roman" w:hAnsi="Times New Roman" w:cs="Times New Roman"/>
                <w:lang w:bidi="ar"/>
              </w:rPr>
              <w:t>发改</w:t>
            </w:r>
            <w:r>
              <w:rPr>
                <w:rStyle w:val="5"/>
                <w:rFonts w:hint="eastAsia" w:eastAsia="宋体" w:cs="Times New Roman"/>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Fonts w:hint="default" w:ascii="Times New Roman" w:hAnsi="Times New Roman" w:eastAsia="宋体" w:cs="Times New Roman"/>
                <w:kern w:val="2"/>
                <w:sz w:val="24"/>
              </w:rPr>
              <w:t>5</w:t>
            </w:r>
            <w:r>
              <w:rPr>
                <w:rFonts w:hint="default" w:ascii="Times New Roman" w:hAnsi="Times New Roman" w:eastAsia="宋体" w:cs="Times New Roman"/>
                <w:kern w:val="2"/>
                <w:sz w:val="24"/>
                <w:lang w:val="en-US" w:eastAsia="zh"/>
              </w:rPr>
              <w:t>.</w:t>
            </w:r>
            <w:r>
              <w:rPr>
                <w:rFonts w:hint="default" w:ascii="Times New Roman" w:hAnsi="Times New Roman" w:eastAsia="宋体" w:cs="Times New Roman"/>
                <w:kern w:val="2"/>
                <w:sz w:val="24"/>
              </w:rPr>
              <w:t>“双随机、一公开”监管</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tcBorders>
              <w:tl2br w:val="nil"/>
              <w:tr2bl w:val="nil"/>
            </w:tcBorders>
            <w:noWrap w:val="0"/>
            <w:vAlign w:val="center"/>
          </w:tcPr>
          <w:p>
            <w:pPr>
              <w:shd w:val="clear" w:color="auto" w:fill="auto"/>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1.本地区信用分类结果应用率达到90%</w:t>
            </w:r>
            <w:r>
              <w:rPr>
                <w:rStyle w:val="5"/>
                <w:rFonts w:hint="default" w:ascii="Times New Roman" w:hAnsi="Times New Roman" w:eastAsia="宋体" w:cs="Times New Roman"/>
                <w:kern w:val="2"/>
                <w:lang w:eastAsia="zh-CN" w:bidi="ar"/>
              </w:rPr>
              <w:t>的不扣分</w:t>
            </w:r>
            <w:r>
              <w:rPr>
                <w:rStyle w:val="5"/>
                <w:rFonts w:hint="default" w:ascii="Times New Roman" w:hAnsi="Times New Roman" w:cs="Times New Roman"/>
                <w:kern w:val="2"/>
                <w:lang w:bidi="ar"/>
              </w:rPr>
              <w:t>，每少5%扣0.2分</w:t>
            </w:r>
            <w:r>
              <w:rPr>
                <w:rStyle w:val="5"/>
                <w:rFonts w:hint="default" w:ascii="Times New Roman" w:hAnsi="Times New Roman" w:eastAsia="宋体" w:cs="Times New Roman"/>
                <w:kern w:val="2"/>
                <w:lang w:eastAsia="zh-CN" w:bidi="ar"/>
              </w:rPr>
              <w:t>，扣完</w:t>
            </w:r>
            <w:r>
              <w:rPr>
                <w:rStyle w:val="5"/>
                <w:rFonts w:hint="default" w:ascii="Times New Roman" w:hAnsi="Times New Roman" w:cs="Times New Roman"/>
                <w:kern w:val="2"/>
                <w:lang w:bidi="ar"/>
              </w:rPr>
              <w:t>1分</w:t>
            </w:r>
            <w:r>
              <w:rPr>
                <w:rStyle w:val="5"/>
                <w:rFonts w:hint="default" w:ascii="Times New Roman" w:hAnsi="Times New Roman" w:eastAsia="宋体" w:cs="Times New Roman"/>
                <w:kern w:val="2"/>
                <w:lang w:eastAsia="zh-CN" w:bidi="ar"/>
              </w:rPr>
              <w:t>为止</w:t>
            </w:r>
            <w:r>
              <w:rPr>
                <w:rStyle w:val="5"/>
                <w:rFonts w:hint="default" w:ascii="Times New Roman" w:hAnsi="Times New Roman" w:cs="Times New Roman"/>
                <w:kern w:val="2"/>
                <w:lang w:bidi="ar"/>
              </w:rPr>
              <w:t>（信用分类结果应用率=有设置信用规则的双随机任务数/发起并有执行的双随机任务数，分母不含国家部委发起的双随机检查任务）。</w:t>
            </w:r>
          </w:p>
          <w:p>
            <w:pPr>
              <w:shd w:val="clear" w:color="auto" w:fill="auto"/>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2.本地区部门联合随机抽查监管率达到20%</w:t>
            </w:r>
            <w:r>
              <w:rPr>
                <w:rStyle w:val="5"/>
                <w:rFonts w:hint="default" w:ascii="Times New Roman" w:hAnsi="Times New Roman" w:eastAsia="宋体" w:cs="Times New Roman"/>
                <w:kern w:val="2"/>
                <w:lang w:eastAsia="zh-CN" w:bidi="ar"/>
              </w:rPr>
              <w:t>的不扣分</w:t>
            </w:r>
            <w:r>
              <w:rPr>
                <w:rStyle w:val="5"/>
                <w:rFonts w:hint="default" w:ascii="Times New Roman" w:hAnsi="Times New Roman" w:cs="Times New Roman"/>
                <w:kern w:val="2"/>
                <w:lang w:bidi="ar"/>
              </w:rPr>
              <w:t>，每少1%扣0.2分</w:t>
            </w:r>
            <w:r>
              <w:rPr>
                <w:rStyle w:val="5"/>
                <w:rFonts w:hint="default" w:ascii="Times New Roman" w:hAnsi="Times New Roman" w:eastAsia="宋体" w:cs="Times New Roman"/>
                <w:kern w:val="2"/>
                <w:lang w:eastAsia="zh-CN" w:bidi="ar"/>
              </w:rPr>
              <w:t>，扣完</w:t>
            </w:r>
            <w:r>
              <w:rPr>
                <w:rStyle w:val="5"/>
                <w:rFonts w:hint="default" w:ascii="Times New Roman" w:hAnsi="Times New Roman" w:cs="Times New Roman"/>
                <w:kern w:val="2"/>
                <w:lang w:bidi="ar"/>
              </w:rPr>
              <w:t>1分</w:t>
            </w:r>
            <w:r>
              <w:rPr>
                <w:rStyle w:val="5"/>
                <w:rFonts w:hint="default" w:ascii="Times New Roman" w:hAnsi="Times New Roman" w:eastAsia="宋体" w:cs="Times New Roman"/>
                <w:kern w:val="2"/>
                <w:lang w:eastAsia="zh-CN" w:bidi="ar"/>
              </w:rPr>
              <w:t>为止</w:t>
            </w:r>
            <w:r>
              <w:rPr>
                <w:rStyle w:val="5"/>
                <w:rFonts w:hint="default" w:ascii="Times New Roman" w:hAnsi="Times New Roman" w:cs="Times New Roman"/>
                <w:kern w:val="2"/>
                <w:lang w:bidi="ar"/>
              </w:rPr>
              <w:t>（联合随机抽查监管率=联合随机抽查任务数/联合随机抽查任务总数）。</w:t>
            </w:r>
          </w:p>
          <w:p>
            <w:pPr>
              <w:shd w:val="clear" w:color="auto" w:fill="auto"/>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3.本地区“双随机”抽查监管占比达到30%</w:t>
            </w:r>
            <w:r>
              <w:rPr>
                <w:rStyle w:val="5"/>
                <w:rFonts w:hint="default" w:ascii="Times New Roman" w:hAnsi="Times New Roman" w:eastAsia="宋体" w:cs="Times New Roman"/>
                <w:kern w:val="2"/>
                <w:lang w:eastAsia="zh-CN" w:bidi="ar"/>
              </w:rPr>
              <w:t>的不扣分</w:t>
            </w:r>
            <w:r>
              <w:rPr>
                <w:rStyle w:val="5"/>
                <w:rFonts w:hint="default" w:ascii="Times New Roman" w:hAnsi="Times New Roman" w:cs="Times New Roman"/>
                <w:kern w:val="2"/>
                <w:lang w:bidi="ar"/>
              </w:rPr>
              <w:t>，每少1%扣0.2分</w:t>
            </w:r>
            <w:r>
              <w:rPr>
                <w:rStyle w:val="5"/>
                <w:rFonts w:hint="default" w:ascii="Times New Roman" w:hAnsi="Times New Roman" w:eastAsia="宋体" w:cs="Times New Roman"/>
                <w:kern w:val="2"/>
                <w:lang w:eastAsia="zh-CN" w:bidi="ar"/>
              </w:rPr>
              <w:t>，扣完</w:t>
            </w:r>
            <w:r>
              <w:rPr>
                <w:rStyle w:val="5"/>
                <w:rFonts w:hint="default" w:ascii="Times New Roman" w:hAnsi="Times New Roman" w:cs="Times New Roman"/>
                <w:kern w:val="2"/>
                <w:lang w:bidi="ar"/>
              </w:rPr>
              <w:t>1分</w:t>
            </w:r>
            <w:r>
              <w:rPr>
                <w:rStyle w:val="5"/>
                <w:rFonts w:hint="default" w:ascii="Times New Roman" w:hAnsi="Times New Roman" w:eastAsia="宋体" w:cs="Times New Roman"/>
                <w:kern w:val="2"/>
                <w:lang w:eastAsia="zh-CN" w:bidi="ar"/>
              </w:rPr>
              <w:t>为止</w:t>
            </w:r>
            <w:r>
              <w:rPr>
                <w:rStyle w:val="5"/>
                <w:rFonts w:hint="default" w:ascii="Times New Roman" w:hAnsi="Times New Roman" w:cs="Times New Roman"/>
                <w:kern w:val="2"/>
                <w:lang w:bidi="ar"/>
              </w:rPr>
              <w:t>〔“双随机”抽查占比=“双随机”抽查次数/（执法检查总次数</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触发式检查总次数），分母暂不含特定领域实施的巡查检查〕。</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市场监管局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1"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cs="Times New Roman"/>
              </w:rPr>
            </w:pPr>
            <w:r>
              <w:rPr>
                <w:rStyle w:val="5"/>
                <w:rFonts w:hint="default" w:ascii="Times New Roman" w:hAnsi="Times New Roman" w:cs="Times New Roman"/>
                <w:kern w:val="2"/>
                <w:lang w:bidi="ar"/>
              </w:rPr>
              <w:t>6</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民营企业和企业家权益保护</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eastAsia" w:ascii="Times New Roman" w:hAnsi="Times New Roman" w:eastAsia="宋体" w:cs="Times New Roman"/>
                <w:kern w:val="2"/>
                <w:lang w:eastAsia="zh-CN" w:bidi="ar"/>
              </w:rPr>
            </w:pPr>
            <w:r>
              <w:rPr>
                <w:rStyle w:val="5"/>
                <w:rFonts w:hint="eastAsia" w:ascii="Times New Roman" w:hAnsi="Times New Roman" w:eastAsia="宋体" w:cs="Times New Roman"/>
                <w:color w:val="000000"/>
                <w:kern w:val="2"/>
                <w:lang w:val="en-US" w:eastAsia="zh-CN" w:bidi="ar"/>
              </w:rPr>
              <w:t>8</w:t>
            </w:r>
          </w:p>
        </w:tc>
        <w:tc>
          <w:tcPr>
            <w:tcW w:w="4937" w:type="dxa"/>
            <w:tcBorders>
              <w:tl2br w:val="nil"/>
              <w:tr2bl w:val="nil"/>
            </w:tcBorders>
            <w:noWrap w:val="0"/>
            <w:vAlign w:val="center"/>
          </w:tcPr>
          <w:p>
            <w:pPr>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发生对民营企业违法立案、越权办案、违反办案程序、滥用刑事手段插手经济纠纷的，或者对涉案民营企业违法违规查封、冻结、扣押的，或者对民营企业合法权益受到侵害的报案、控告，应受理未受理、应立案未立案或者拖延办案的，每起</w:t>
            </w:r>
            <w:r>
              <w:rPr>
                <w:rStyle w:val="5"/>
                <w:rFonts w:hint="default" w:ascii="Times New Roman" w:hAnsi="Times New Roman" w:cs="Times New Roman"/>
                <w:kern w:val="2"/>
                <w:lang w:eastAsia="zh" w:bidi="ar"/>
              </w:rPr>
              <w:t>/</w:t>
            </w:r>
            <w:r>
              <w:rPr>
                <w:rStyle w:val="5"/>
                <w:rFonts w:hint="default" w:ascii="Times New Roman" w:hAnsi="Times New Roman" w:cs="Times New Roman"/>
                <w:kern w:val="2"/>
                <w:lang w:bidi="ar"/>
              </w:rPr>
              <w:t>次扣0.5分，造成较大影响的扣1分。涉企“挂案”清理不及时、不到位的，每起扣0.5分，造成较大影响的扣1分。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公安</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检察院、</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委政法委</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3"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未依法查处侵犯知识产权、生产销售假冒伪劣产品的案件，被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级以上媒体负面报道，或者造成重大人员伤亡的，每起扣0.5分；案件查办不力，被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市场监管局督办的案件，每件扣1分。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市场监管局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7</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经济金融风险防范监管</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8</w:t>
            </w:r>
          </w:p>
        </w:tc>
        <w:tc>
          <w:tcPr>
            <w:tcW w:w="4937" w:type="dxa"/>
            <w:tcBorders>
              <w:tl2br w:val="nil"/>
              <w:tr2bl w:val="nil"/>
            </w:tcBorders>
            <w:noWrap w:val="0"/>
            <w:vAlign w:val="center"/>
          </w:tcPr>
          <w:p>
            <w:pPr>
              <w:pStyle w:val="2"/>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1.未按要求建立健全金融风险处置机制，未切实履行相关处置职责的，扣1分；辖区内地方法人金融机构（包括银行、证券公司、保险公司等）、地方金融组织发生较大影响风险事件的，扣2分。</w:t>
            </w:r>
          </w:p>
          <w:p>
            <w:pPr>
              <w:pStyle w:val="2"/>
              <w:topLinePunct/>
              <w:snapToGrid w:val="0"/>
              <w:spacing w:line="240" w:lineRule="auto"/>
              <w:ind w:firstLine="0" w:firstLineChars="0"/>
              <w:jc w:val="both"/>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2.市场主体发生公开市场债券违约事件且未妥善处理，以致影响区域金融生态环境或者被中央金融管理部门直接通报问责的，每起扣2分。</w:t>
            </w:r>
          </w:p>
          <w:p>
            <w:pPr>
              <w:pStyle w:val="2"/>
              <w:topLinePunct/>
              <w:snapToGrid w:val="0"/>
              <w:spacing w:line="240" w:lineRule="auto"/>
              <w:ind w:firstLine="0" w:firstLineChars="0"/>
              <w:jc w:val="both"/>
              <w:textAlignment w:val="center"/>
              <w:rPr>
                <w:rStyle w:val="5"/>
                <w:rFonts w:hint="default" w:ascii="Times New Roman" w:hAnsi="Times New Roman" w:cs="Times New Roman"/>
                <w:kern w:val="2"/>
              </w:rPr>
            </w:pPr>
            <w:r>
              <w:rPr>
                <w:rStyle w:val="5"/>
                <w:rFonts w:hint="default" w:ascii="Times New Roman" w:hAnsi="Times New Roman" w:cs="Times New Roman"/>
                <w:kern w:val="2"/>
                <w:lang w:bidi="ar"/>
              </w:rPr>
              <w:t>3.发生造成较大影响的非法集资、私募基金、第三方财富管理公司、民间投融资机构等经济金融风险事件，房地产企业“暴雷”，或者合同诈骗等涉众型经济犯罪的，每起扣1分；当地主动查处打击的不扣分。隐瞒不报或者弄虚作假拆分案件、变更案件罪名查实的，扣2分（“较大影响”指引发群体信访被</w:t>
            </w:r>
            <w:r>
              <w:rPr>
                <w:rStyle w:val="5"/>
                <w:rFonts w:hint="eastAsia" w:cs="Times New Roman"/>
                <w:kern w:val="2"/>
                <w:lang w:eastAsia="zh-CN" w:bidi="ar"/>
              </w:rPr>
              <w:t>省</w:t>
            </w:r>
            <w:r>
              <w:rPr>
                <w:rStyle w:val="5"/>
                <w:rFonts w:hint="default" w:ascii="Times New Roman" w:hAnsi="Times New Roman" w:cs="Times New Roman"/>
                <w:kern w:val="2"/>
                <w:lang w:bidi="ar"/>
              </w:rPr>
              <w:t>、</w:t>
            </w:r>
            <w:r>
              <w:rPr>
                <w:rStyle w:val="5"/>
                <w:rFonts w:hint="eastAsia" w:cs="Times New Roman"/>
                <w:kern w:val="2"/>
                <w:lang w:eastAsia="zh-CN" w:bidi="ar"/>
              </w:rPr>
              <w:t>市</w:t>
            </w:r>
            <w:r>
              <w:rPr>
                <w:rStyle w:val="5"/>
                <w:rFonts w:hint="default" w:ascii="Times New Roman" w:hAnsi="Times New Roman" w:cs="Times New Roman"/>
                <w:kern w:val="2"/>
                <w:lang w:bidi="ar"/>
              </w:rPr>
              <w:t>级部门通报批评）。</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spacing w:val="-20"/>
                <w:kern w:val="2"/>
                <w:lang w:eastAsia="zh-CN" w:bidi="ar"/>
              </w:rPr>
              <w:t>县大数据和金融发展中心</w:t>
            </w:r>
            <w:r>
              <w:rPr>
                <w:rStyle w:val="5"/>
                <w:rFonts w:hint="eastAsia" w:ascii="Times New Roman" w:hAnsi="Times New Roman" w:eastAsia="宋体" w:cs="Times New Roman"/>
                <w:spacing w:val="-20"/>
                <w:kern w:val="2"/>
                <w:lang w:eastAsia="zh-CN" w:bidi="ar"/>
              </w:rPr>
              <w:t>、</w:t>
            </w:r>
            <w:r>
              <w:rPr>
                <w:rStyle w:val="5"/>
                <w:rFonts w:hint="eastAsia" w:ascii="Times New Roman" w:hAnsi="Times New Roman" w:eastAsia="宋体" w:cs="Times New Roman"/>
                <w:spacing w:val="-20"/>
                <w:kern w:val="2"/>
                <w:lang w:val="en-US" w:eastAsia="zh-CN" w:bidi="ar"/>
              </w:rPr>
              <w:t>县人行</w:t>
            </w:r>
            <w:r>
              <w:rPr>
                <w:rStyle w:val="5"/>
                <w:rFonts w:hint="default" w:ascii="Times New Roman" w:hAnsi="Times New Roman" w:eastAsia="宋体" w:cs="Times New Roman"/>
                <w:spacing w:val="-20"/>
                <w:kern w:val="2"/>
                <w:lang w:eastAsia="zh-CN" w:bidi="ar"/>
              </w:rPr>
              <w:t>、</w:t>
            </w:r>
            <w:r>
              <w:rPr>
                <w:rStyle w:val="5"/>
                <w:rFonts w:hint="eastAsia" w:ascii="Times New Roman" w:hAnsi="Times New Roman" w:eastAsia="宋体" w:cs="Times New Roman"/>
                <w:spacing w:val="-20"/>
                <w:kern w:val="2"/>
                <w:lang w:val="en-US" w:eastAsia="zh-CN" w:bidi="ar"/>
              </w:rPr>
              <w:t>县银保监监管组</w:t>
            </w:r>
            <w:r>
              <w:rPr>
                <w:rStyle w:val="5"/>
                <w:rFonts w:hint="default" w:ascii="Times New Roman" w:hAnsi="Times New Roman" w:eastAsia="宋体" w:cs="Times New Roman"/>
                <w:spacing w:val="-20"/>
                <w:kern w:val="2"/>
                <w:lang w:eastAsia="zh-CN" w:bidi="ar"/>
              </w:rPr>
              <w:t>、</w:t>
            </w:r>
            <w:r>
              <w:rPr>
                <w:rStyle w:val="5"/>
                <w:rFonts w:hint="eastAsia" w:eastAsia="宋体" w:cs="Times New Roman"/>
                <w:spacing w:val="-20"/>
                <w:kern w:val="2"/>
                <w:lang w:val="en-US" w:eastAsia="zh-CN" w:bidi="ar"/>
              </w:rPr>
              <w:t>县发改局</w:t>
            </w:r>
            <w:r>
              <w:rPr>
                <w:rStyle w:val="5"/>
                <w:rFonts w:hint="default" w:ascii="Times New Roman" w:hAnsi="Times New Roman" w:eastAsia="宋体" w:cs="Times New Roman"/>
                <w:spacing w:val="-20"/>
                <w:kern w:val="2"/>
                <w:lang w:eastAsia="zh-CN" w:bidi="ar"/>
              </w:rPr>
              <w:t>、</w:t>
            </w:r>
            <w:r>
              <w:rPr>
                <w:rStyle w:val="5"/>
                <w:rFonts w:hint="eastAsia" w:eastAsia="宋体" w:cs="Times New Roman"/>
                <w:spacing w:val="-20"/>
                <w:kern w:val="2"/>
                <w:lang w:eastAsia="zh-CN" w:bidi="ar"/>
              </w:rPr>
              <w:t>县</w:t>
            </w:r>
            <w:r>
              <w:rPr>
                <w:rStyle w:val="5"/>
                <w:rFonts w:hint="default" w:ascii="Times New Roman" w:hAnsi="Times New Roman" w:eastAsia="宋体" w:cs="Times New Roman"/>
                <w:spacing w:val="-20"/>
                <w:kern w:val="2"/>
                <w:lang w:eastAsia="zh-CN" w:bidi="ar"/>
              </w:rPr>
              <w:t>公安</w:t>
            </w:r>
            <w:r>
              <w:rPr>
                <w:rStyle w:val="5"/>
                <w:rFonts w:hint="eastAsia" w:ascii="Times New Roman" w:hAnsi="Times New Roman" w:eastAsia="宋体" w:cs="Times New Roman"/>
                <w:spacing w:val="-20"/>
                <w:kern w:val="2"/>
                <w:lang w:eastAsia="zh-CN" w:bidi="ar"/>
              </w:rPr>
              <w:t>局</w:t>
            </w:r>
            <w:r>
              <w:rPr>
                <w:rStyle w:val="5"/>
                <w:rFonts w:hint="default" w:ascii="Times New Roman" w:hAnsi="Times New Roman" w:eastAsia="宋体" w:cs="Times New Roman"/>
                <w:spacing w:val="-20"/>
                <w:kern w:val="2"/>
                <w:lang w:eastAsia="zh-CN" w:bidi="ar"/>
              </w:rPr>
              <w:t>、</w:t>
            </w:r>
            <w:r>
              <w:rPr>
                <w:rStyle w:val="5"/>
                <w:rFonts w:hint="eastAsia" w:eastAsia="宋体" w:cs="Times New Roman"/>
                <w:spacing w:val="-20"/>
                <w:kern w:val="2"/>
                <w:lang w:eastAsia="zh-CN" w:bidi="ar"/>
              </w:rPr>
              <w:t>县</w:t>
            </w:r>
            <w:r>
              <w:rPr>
                <w:rStyle w:val="5"/>
                <w:rFonts w:hint="default" w:ascii="Times New Roman" w:hAnsi="Times New Roman" w:eastAsia="宋体" w:cs="Times New Roman"/>
                <w:spacing w:val="-20"/>
                <w:kern w:val="2"/>
                <w:lang w:eastAsia="zh-CN" w:bidi="ar"/>
              </w:rPr>
              <w:t>建设</w:t>
            </w:r>
            <w:r>
              <w:rPr>
                <w:rStyle w:val="5"/>
                <w:rFonts w:hint="eastAsia" w:ascii="Times New Roman" w:hAnsi="Times New Roman" w:eastAsia="宋体" w:cs="Times New Roman"/>
                <w:spacing w:val="-20"/>
                <w:kern w:val="2"/>
                <w:lang w:eastAsia="zh-CN" w:bidi="ar"/>
              </w:rPr>
              <w:t>局</w:t>
            </w:r>
            <w:r>
              <w:rPr>
                <w:rStyle w:val="5"/>
                <w:rFonts w:hint="default" w:ascii="Times New Roman" w:hAnsi="Times New Roman" w:eastAsia="宋体" w:cs="Times New Roman"/>
                <w:spacing w:val="-20"/>
                <w:kern w:val="2"/>
                <w:lang w:eastAsia="zh-CN" w:bidi="ar"/>
              </w:rPr>
              <w:t>、</w:t>
            </w:r>
            <w:r>
              <w:rPr>
                <w:rStyle w:val="5"/>
                <w:rFonts w:hint="eastAsia" w:eastAsia="宋体" w:cs="Times New Roman"/>
                <w:spacing w:val="-20"/>
                <w:kern w:val="2"/>
                <w:lang w:eastAsia="zh-CN" w:bidi="ar"/>
              </w:rPr>
              <w:t>县</w:t>
            </w:r>
            <w:r>
              <w:rPr>
                <w:rStyle w:val="5"/>
                <w:rFonts w:hint="default" w:ascii="Times New Roman" w:hAnsi="Times New Roman" w:eastAsia="宋体" w:cs="Times New Roman"/>
                <w:spacing w:val="-20"/>
                <w:kern w:val="2"/>
                <w:lang w:eastAsia="zh-CN" w:bidi="ar"/>
              </w:rPr>
              <w:t>财政</w:t>
            </w:r>
            <w:r>
              <w:rPr>
                <w:rStyle w:val="5"/>
                <w:rFonts w:hint="eastAsia" w:ascii="Times New Roman" w:hAnsi="Times New Roman" w:eastAsia="宋体" w:cs="Times New Roman"/>
                <w:spacing w:val="-20"/>
                <w:kern w:val="2"/>
                <w:lang w:eastAsia="zh-CN" w:bidi="ar"/>
              </w:rPr>
              <w:t>局</w:t>
            </w:r>
            <w:r>
              <w:rPr>
                <w:rStyle w:val="5"/>
                <w:rFonts w:hint="default" w:ascii="Times New Roman" w:hAnsi="Times New Roman" w:eastAsia="宋体" w:cs="Times New Roman"/>
                <w:spacing w:val="-20"/>
                <w:kern w:val="2"/>
                <w:lang w:eastAsia="zh-CN" w:bidi="ar"/>
              </w:rPr>
              <w:t>、</w:t>
            </w:r>
            <w:r>
              <w:rPr>
                <w:rStyle w:val="5"/>
                <w:rFonts w:hint="eastAsia" w:eastAsia="宋体" w:cs="Times New Roman"/>
                <w:spacing w:val="-20"/>
                <w:kern w:val="2"/>
                <w:lang w:eastAsia="zh-CN" w:bidi="ar"/>
              </w:rPr>
              <w:t>县</w:t>
            </w:r>
            <w:r>
              <w:rPr>
                <w:rStyle w:val="5"/>
                <w:rFonts w:hint="default" w:ascii="Times New Roman" w:hAnsi="Times New Roman" w:eastAsia="宋体" w:cs="Times New Roman"/>
                <w:spacing w:val="-20"/>
                <w:kern w:val="2"/>
                <w:lang w:eastAsia="zh-CN" w:bidi="ar"/>
              </w:rPr>
              <w:t>法</w:t>
            </w:r>
            <w:r>
              <w:rPr>
                <w:rStyle w:val="5"/>
                <w:rFonts w:hint="default" w:ascii="Times New Roman" w:hAnsi="Times New Roman" w:cs="Times New Roman"/>
                <w:spacing w:val="-20"/>
                <w:kern w:val="2"/>
                <w:lang w:bidi="ar"/>
              </w:rPr>
              <w:t>院、</w:t>
            </w:r>
            <w:r>
              <w:rPr>
                <w:rStyle w:val="5"/>
                <w:rFonts w:hint="eastAsia" w:eastAsia="宋体" w:cs="Times New Roman"/>
                <w:spacing w:val="-20"/>
                <w:kern w:val="2"/>
                <w:lang w:eastAsia="zh-CN" w:bidi="ar"/>
              </w:rPr>
              <w:t>县</w:t>
            </w:r>
            <w:r>
              <w:rPr>
                <w:rStyle w:val="5"/>
                <w:rFonts w:hint="default" w:ascii="Times New Roman" w:hAnsi="Times New Roman" w:cs="Times New Roman"/>
                <w:spacing w:val="-20"/>
                <w:kern w:val="2"/>
                <w:lang w:bidi="ar"/>
              </w:rPr>
              <w:t>检察院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spacing w:val="-20"/>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9"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因传销被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级部门红色预警1次的扣0.5分；超过2次的，每增加1次扣0.5分；重点整治县（市、区）限期内整改不力或者效果不明显的扣1分。对上级部门交办的传销案件线索打击不力、化解处置不力的每起扣1分。因传销引发重大舆情、群体性事件、人员伤亡的扣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市场监管局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3" w:hRule="atLeast"/>
        </w:trPr>
        <w:tc>
          <w:tcPr>
            <w:tcW w:w="827" w:type="dxa"/>
            <w:vMerge w:val="continue"/>
            <w:tcBorders>
              <w:bottom w:val="double" w:color="000000" w:sz="4" w:space="0"/>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rPr>
            </w:pPr>
          </w:p>
        </w:tc>
        <w:tc>
          <w:tcPr>
            <w:tcW w:w="777" w:type="dxa"/>
            <w:vMerge w:val="continue"/>
            <w:tcBorders>
              <w:bottom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bottom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p>
        </w:tc>
        <w:tc>
          <w:tcPr>
            <w:tcW w:w="748" w:type="dxa"/>
            <w:vMerge w:val="continue"/>
            <w:tcBorders>
              <w:bottom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bottom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根据</w:t>
            </w:r>
            <w:r>
              <w:rPr>
                <w:rStyle w:val="5"/>
                <w:rFonts w:hint="eastAsia" w:ascii="Times New Roman" w:hAnsi="Times New Roman" w:eastAsia="宋体" w:cs="Times New Roman"/>
                <w:kern w:val="2"/>
                <w:lang w:val="en-US" w:eastAsia="zh-CN" w:bidi="ar"/>
              </w:rPr>
              <w:t>9个</w:t>
            </w:r>
            <w:r>
              <w:rPr>
                <w:rStyle w:val="5"/>
                <w:rFonts w:hint="default" w:ascii="Times New Roman" w:hAnsi="Times New Roman" w:cs="Times New Roman"/>
                <w:kern w:val="2"/>
                <w:lang w:bidi="ar"/>
              </w:rPr>
              <w:t>县（市、区）贸易摩擦风险指数结果，从低到高排序，第1名和第</w:t>
            </w:r>
            <w:r>
              <w:rPr>
                <w:rStyle w:val="5"/>
                <w:rFonts w:hint="eastAsia" w:ascii="Times New Roman" w:hAnsi="Times New Roman" w:eastAsia="宋体" w:cs="Times New Roman"/>
                <w:kern w:val="2"/>
                <w:lang w:val="en-US" w:eastAsia="zh-CN" w:bidi="ar"/>
              </w:rPr>
              <w:t>9</w:t>
            </w:r>
            <w:r>
              <w:rPr>
                <w:rStyle w:val="5"/>
                <w:rFonts w:hint="default" w:ascii="Times New Roman" w:hAnsi="Times New Roman" w:cs="Times New Roman"/>
                <w:kern w:val="2"/>
                <w:lang w:bidi="ar"/>
              </w:rPr>
              <w:t>名之间拉开</w:t>
            </w:r>
            <w:r>
              <w:rPr>
                <w:rStyle w:val="5"/>
                <w:rFonts w:hint="eastAsia" w:ascii="Times New Roman" w:hAnsi="Times New Roman" w:eastAsia="宋体" w:cs="Times New Roman"/>
                <w:kern w:val="2"/>
                <w:lang w:val="en-US" w:eastAsia="zh-CN" w:bidi="ar"/>
              </w:rPr>
              <w:t>1</w:t>
            </w:r>
            <w:r>
              <w:rPr>
                <w:rStyle w:val="5"/>
                <w:rFonts w:hint="default" w:ascii="Times New Roman" w:hAnsi="Times New Roman" w:cs="Times New Roman"/>
                <w:kern w:val="2"/>
                <w:lang w:bidi="ar"/>
              </w:rPr>
              <w:t>分差距进行计分。</w:t>
            </w:r>
          </w:p>
        </w:tc>
        <w:tc>
          <w:tcPr>
            <w:tcW w:w="1815" w:type="dxa"/>
            <w:tcBorders>
              <w:bottom w:val="double" w:color="000000" w:sz="4" w:space="0"/>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县经济商务局</w:t>
            </w:r>
          </w:p>
        </w:tc>
        <w:tc>
          <w:tcPr>
            <w:tcW w:w="4611" w:type="dxa"/>
            <w:tcBorders>
              <w:bottom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7" w:hRule="atLeast"/>
        </w:trPr>
        <w:tc>
          <w:tcPr>
            <w:tcW w:w="827" w:type="dxa"/>
            <w:vMerge w:val="restart"/>
            <w:tcBorders>
              <w:top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r>
              <w:rPr>
                <w:rFonts w:hint="default" w:ascii="Times New Roman" w:hAnsi="Times New Roman" w:eastAsia="宋体" w:cs="Times New Roman"/>
                <w:b/>
                <w:bCs/>
                <w:sz w:val="24"/>
                <w:szCs w:val="24"/>
                <w:lang w:bidi="ar"/>
              </w:rPr>
              <w:t>政治领域法治建设</w:t>
            </w: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eastAsia="zh" w:bidi="ar"/>
              </w:rPr>
            </w:pPr>
            <w:r>
              <w:rPr>
                <w:rFonts w:hint="default" w:ascii="Times New Roman" w:hAnsi="Times New Roman" w:eastAsia="宋体" w:cs="Times New Roman"/>
                <w:b/>
                <w:bCs/>
                <w:sz w:val="24"/>
                <w:szCs w:val="24"/>
                <w:lang w:eastAsia="zh" w:bidi="ar"/>
              </w:rPr>
              <w:t>(</w:t>
            </w:r>
            <w:r>
              <w:rPr>
                <w:rFonts w:hint="default" w:ascii="Times New Roman" w:hAnsi="Times New Roman" w:eastAsia="宋体" w:cs="Times New Roman"/>
                <w:b/>
                <w:bCs/>
                <w:sz w:val="24"/>
                <w:szCs w:val="24"/>
                <w:lang w:val="en-US" w:eastAsia="zh-CN" w:bidi="ar"/>
              </w:rPr>
              <w:t>60</w:t>
            </w:r>
            <w:r>
              <w:rPr>
                <w:rFonts w:hint="default" w:ascii="Times New Roman" w:hAnsi="Times New Roman" w:eastAsia="宋体" w:cs="Times New Roman"/>
                <w:b/>
                <w:bCs/>
                <w:sz w:val="24"/>
                <w:szCs w:val="24"/>
                <w:lang w:bidi="ar"/>
              </w:rPr>
              <w:t>分</w:t>
            </w:r>
            <w:r>
              <w:rPr>
                <w:rFonts w:hint="default" w:ascii="Times New Roman" w:hAnsi="Times New Roman" w:eastAsia="宋体" w:cs="Times New Roman"/>
                <w:b/>
                <w:bCs/>
                <w:sz w:val="24"/>
                <w:szCs w:val="24"/>
                <w:lang w:eastAsia="zh" w:bidi="ar"/>
              </w:rPr>
              <w:t>)</w:t>
            </w: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restart"/>
            <w:tcBorders>
              <w:top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制度建设</w:t>
            </w:r>
          </w:p>
        </w:tc>
        <w:tc>
          <w:tcPr>
            <w:tcW w:w="1486" w:type="dxa"/>
            <w:tcBorders>
              <w:top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8</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党内法规工作</w:t>
            </w:r>
          </w:p>
        </w:tc>
        <w:tc>
          <w:tcPr>
            <w:tcW w:w="748" w:type="dxa"/>
            <w:tcBorders>
              <w:top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tcBorders>
              <w:top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1.根据年度全</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党内法规工作安排和考核评价实施方案，对党内法规和党的规范性文件制定、备案审查、党务公开等情况，在2分内扣分。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2.未落实《中国共产党党内法规执行责任制规定（试行）》要求，党委（党组）每年召开会议专题研究党内法规执行工作少于1次的扣1分。</w:t>
            </w:r>
          </w:p>
        </w:tc>
        <w:tc>
          <w:tcPr>
            <w:tcW w:w="1815" w:type="dxa"/>
            <w:tcBorders>
              <w:top w:val="double" w:color="000000" w:sz="4" w:space="0"/>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委办公</w:t>
            </w:r>
            <w:r>
              <w:rPr>
                <w:rStyle w:val="5"/>
                <w:rFonts w:hint="eastAsia" w:ascii="Times New Roman" w:hAnsi="Times New Roman" w:eastAsia="宋体" w:cs="Times New Roman"/>
                <w:kern w:val="2"/>
                <w:lang w:eastAsia="zh-CN" w:bidi="ar"/>
              </w:rPr>
              <w:t>室</w:t>
            </w:r>
          </w:p>
        </w:tc>
        <w:tc>
          <w:tcPr>
            <w:tcW w:w="4611" w:type="dxa"/>
            <w:tcBorders>
              <w:top w:val="double" w:color="000000" w:sz="4" w:space="0"/>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3" w:hRule="atLeast"/>
        </w:trPr>
        <w:tc>
          <w:tcPr>
            <w:tcW w:w="827" w:type="dxa"/>
            <w:vMerge w:val="continue"/>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9</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规章规范性文件管理</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eastAsia="宋体" w:cs="Times New Roman"/>
                <w:kern w:val="2"/>
                <w:lang w:eastAsia="zh-CN" w:bidi="ar"/>
              </w:rPr>
            </w:pPr>
            <w:r>
              <w:rPr>
                <w:rStyle w:val="5"/>
                <w:rFonts w:hint="default" w:ascii="Times New Roman" w:hAnsi="Times New Roman" w:eastAsia="宋体" w:cs="Times New Roman"/>
                <w:kern w:val="2"/>
                <w:lang w:val="en-US" w:eastAsia="zh-CN" w:bidi="ar"/>
              </w:rPr>
              <w:t>5</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eastAsia="宋体" w:cs="Times New Roman"/>
                <w:kern w:val="2"/>
                <w:lang w:bidi="ar"/>
              </w:rPr>
            </w:pPr>
            <w:r>
              <w:rPr>
                <w:rStyle w:val="5"/>
                <w:rFonts w:hint="default" w:ascii="Times New Roman" w:hAnsi="Times New Roman" w:cs="Times New Roman"/>
                <w:kern w:val="2"/>
                <w:lang w:bidi="ar"/>
              </w:rPr>
              <w:t>1.未按规定</w:t>
            </w:r>
            <w:r>
              <w:rPr>
                <w:rStyle w:val="5"/>
                <w:rFonts w:hint="eastAsia" w:ascii="Times New Roman" w:hAnsi="Times New Roman" w:cs="Times New Roman"/>
                <w:kern w:val="2"/>
                <w:lang w:val="en-US" w:eastAsia="zh-CN" w:bidi="ar"/>
              </w:rPr>
              <w:t>制定地方性法规、政府规章</w:t>
            </w:r>
            <w:r>
              <w:rPr>
                <w:rStyle w:val="5"/>
                <w:rFonts w:hint="default" w:ascii="Times New Roman" w:hAnsi="Times New Roman" w:cs="Times New Roman"/>
                <w:kern w:val="2"/>
                <w:lang w:bidi="ar"/>
              </w:rPr>
              <w:t>配套具体规定的，未按规定报送行政规范性文件备案的，未按规定办理</w:t>
            </w:r>
            <w:r>
              <w:rPr>
                <w:rStyle w:val="5"/>
                <w:rFonts w:hint="default" w:ascii="Times New Roman" w:hAnsi="Times New Roman" w:eastAsia="宋体" w:cs="Times New Roman"/>
                <w:kern w:val="2"/>
                <w:lang w:bidi="ar"/>
              </w:rPr>
              <w:t>立法调研、征求意见、修废清理建议等工作任务的</w:t>
            </w:r>
            <w:r>
              <w:rPr>
                <w:rStyle w:val="5"/>
                <w:rFonts w:ascii="Times New Roman" w:hAnsi="Times New Roman" w:eastAsia="宋体" w:cs="Times New Roman"/>
                <w:kern w:val="2"/>
                <w:lang w:bidi="ar"/>
              </w:rPr>
              <w:t>，在0.5分内扣分</w:t>
            </w:r>
            <w:r>
              <w:rPr>
                <w:rStyle w:val="5"/>
                <w:rFonts w:hint="default" w:ascii="Times New Roman" w:hAnsi="Times New Roman" w:eastAsia="宋体" w:cs="Times New Roman"/>
                <w:kern w:val="2"/>
                <w:lang w:bidi="ar"/>
              </w:rPr>
              <w:t>。</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eastAsia="宋体" w:cs="Times New Roman"/>
                <w:kern w:val="2"/>
                <w:lang w:bidi="ar"/>
              </w:rPr>
              <w:t>2.报送备案</w:t>
            </w:r>
            <w:r>
              <w:rPr>
                <w:rStyle w:val="5"/>
                <w:rFonts w:hint="default" w:ascii="Times New Roman" w:hAnsi="Times New Roman" w:eastAsia="宋体" w:cs="Times New Roman"/>
                <w:kern w:val="2"/>
                <w:lang w:val="en-US" w:eastAsia="zh-CN" w:bidi="ar"/>
              </w:rPr>
              <w:t>的</w:t>
            </w:r>
            <w:r>
              <w:rPr>
                <w:rStyle w:val="5"/>
                <w:rFonts w:hint="default" w:ascii="Times New Roman" w:hAnsi="Times New Roman" w:eastAsia="宋体" w:cs="Times New Roman"/>
                <w:kern w:val="2"/>
                <w:lang w:bidi="ar"/>
              </w:rPr>
              <w:t>行政规范性文件存在违法或者严重不当问题的，每件扣0.</w:t>
            </w:r>
            <w:r>
              <w:rPr>
                <w:rStyle w:val="5"/>
                <w:rFonts w:hint="default" w:ascii="Times New Roman" w:hAnsi="Times New Roman" w:eastAsia="宋体" w:cs="Times New Roman"/>
                <w:kern w:val="2"/>
                <w:lang w:val="en-US" w:eastAsia="zh-CN" w:bidi="ar"/>
              </w:rPr>
              <w:t>2</w:t>
            </w:r>
            <w:r>
              <w:rPr>
                <w:rStyle w:val="5"/>
                <w:rFonts w:hint="default" w:ascii="Times New Roman" w:hAnsi="Times New Roman" w:eastAsia="宋体" w:cs="Times New Roman"/>
                <w:kern w:val="2"/>
                <w:lang w:bidi="ar"/>
              </w:rPr>
              <w:t>5分；程序或内容轻微违法的,每件扣0.1分；</w:t>
            </w:r>
            <w:r>
              <w:rPr>
                <w:rStyle w:val="5"/>
                <w:rFonts w:hint="default" w:ascii="Times New Roman" w:hAnsi="Times New Roman" w:cs="Times New Roman"/>
                <w:kern w:val="2"/>
                <w:lang w:bidi="ar"/>
              </w:rPr>
              <w:t>经上级机关指出拒不改正，或者造成不良社会影响的，每件扣1分。行政规范性文件在行政复议、行政诉讼附带一并审查中被认定不合法的，每件扣0.5分。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3.行政规范性文件该修改的不修改、该废止的不废止，造成不良影响，或者已经失效但仍在执行的，每件扣1分。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4.未按要求完成营商环境、乡镇</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bidi="ar"/>
              </w:rPr>
              <w:t>街道</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bidi="ar"/>
              </w:rPr>
              <w:t>行政规范性文件清理、公开和数据归集、</w:t>
            </w:r>
            <w:r>
              <w:rPr>
                <w:rStyle w:val="5"/>
                <w:rFonts w:hint="default" w:ascii="Times New Roman" w:hAnsi="Times New Roman" w:cs="Times New Roman"/>
                <w:color w:val="000000"/>
                <w:kern w:val="2"/>
                <w:lang w:bidi="ar"/>
              </w:rPr>
              <w:t>备案审查</w:t>
            </w:r>
            <w:r>
              <w:rPr>
                <w:rStyle w:val="5"/>
                <w:rFonts w:hint="default" w:ascii="Times New Roman" w:hAnsi="Times New Roman" w:cs="Times New Roman"/>
                <w:kern w:val="2"/>
                <w:lang w:bidi="ar"/>
              </w:rPr>
              <w:t>等工作的等工作的，在1分内扣分。</w:t>
            </w:r>
          </w:p>
          <w:p>
            <w:pPr>
              <w:topLinePunct/>
              <w:snapToGrid w:val="0"/>
              <w:spacing w:line="240" w:lineRule="auto"/>
              <w:ind w:firstLine="0" w:firstLineChars="0"/>
              <w:textAlignment w:val="center"/>
              <w:rPr>
                <w:rStyle w:val="5"/>
                <w:rFonts w:hint="default" w:ascii="Times New Roman" w:hAnsi="Times New Roman" w:eastAsia="宋体" w:cs="Times New Roman"/>
                <w:kern w:val="2"/>
                <w:lang w:bidi="ar"/>
              </w:rPr>
            </w:pPr>
            <w:r>
              <w:rPr>
                <w:rStyle w:val="5"/>
                <w:rFonts w:hint="default" w:ascii="Times New Roman" w:hAnsi="Times New Roman" w:eastAsia="宋体" w:cs="Times New Roman"/>
                <w:color w:val="000000"/>
                <w:kern w:val="2"/>
                <w:lang w:eastAsia="zh-CN" w:bidi="ar"/>
              </w:rPr>
              <w:t>5</w:t>
            </w:r>
            <w:r>
              <w:rPr>
                <w:rStyle w:val="5"/>
                <w:rFonts w:hint="default" w:ascii="Times New Roman" w:hAnsi="Times New Roman" w:eastAsia="宋体" w:cs="Times New Roman"/>
                <w:color w:val="000000"/>
                <w:kern w:val="2"/>
                <w:lang w:val="en-US" w:eastAsia="zh-CN" w:bidi="ar"/>
              </w:rPr>
              <w:t>.</w:t>
            </w:r>
            <w:r>
              <w:rPr>
                <w:rStyle w:val="5"/>
                <w:rFonts w:hint="default" w:ascii="Times New Roman" w:hAnsi="Times New Roman" w:eastAsia="宋体" w:cs="Times New Roman"/>
                <w:kern w:val="2"/>
                <w:lang w:bidi="ar"/>
              </w:rPr>
              <w:t>发现脱管漏管行政规范性文件的,每件扣0.1分</w:t>
            </w:r>
            <w:r>
              <w:rPr>
                <w:rStyle w:val="5"/>
                <w:rFonts w:ascii="Times New Roman" w:hAnsi="Times New Roman" w:eastAsia="宋体" w:cs="Times New Roman"/>
                <w:kern w:val="2"/>
                <w:lang w:bidi="ar"/>
              </w:rPr>
              <w:t>，扣完0.5分为止</w:t>
            </w:r>
            <w:r>
              <w:rPr>
                <w:rStyle w:val="5"/>
                <w:rFonts w:hint="default" w:ascii="Times New Roman" w:hAnsi="Times New Roman" w:eastAsia="宋体" w:cs="Times New Roman"/>
                <w:kern w:val="2"/>
                <w:lang w:bidi="ar"/>
              </w:rPr>
              <w:t>。</w:t>
            </w:r>
          </w:p>
          <w:p>
            <w:pPr>
              <w:pStyle w:val="2"/>
              <w:rPr>
                <w:rFonts w:hint="default"/>
              </w:rPr>
            </w:pPr>
          </w:p>
        </w:tc>
        <w:tc>
          <w:tcPr>
            <w:tcW w:w="1815" w:type="dxa"/>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ascii="Times New Roman" w:hAnsi="Times New Roman" w:cs="Times New Roman"/>
                <w:kern w:val="2"/>
                <w:lang w:eastAsia="zh-CN" w:bidi="ar"/>
              </w:rPr>
              <w:t>县</w:t>
            </w:r>
            <w:r>
              <w:rPr>
                <w:rStyle w:val="5"/>
                <w:rFonts w:hint="default" w:ascii="Times New Roman" w:hAnsi="Times New Roman" w:cs="Times New Roman"/>
                <w:kern w:val="2"/>
                <w:lang w:bidi="ar"/>
              </w:rPr>
              <w:t>人大常委会</w:t>
            </w:r>
            <w:r>
              <w:rPr>
                <w:rStyle w:val="5"/>
                <w:rFonts w:hint="eastAsia" w:ascii="Times New Roman" w:hAnsi="Times New Roman" w:cs="Times New Roman"/>
                <w:kern w:val="2"/>
                <w:lang w:val="en-US" w:eastAsia="zh-CN" w:bidi="ar"/>
              </w:rPr>
              <w:t>法制（内务司法）工委</w:t>
            </w:r>
            <w:r>
              <w:rPr>
                <w:rStyle w:val="5"/>
                <w:rFonts w:hint="default" w:ascii="Times New Roman" w:hAnsi="Times New Roman" w:cs="Times New Roman"/>
                <w:kern w:val="2"/>
                <w:lang w:bidi="ar"/>
              </w:rPr>
              <w:t>、</w:t>
            </w:r>
            <w:r>
              <w:rPr>
                <w:rStyle w:val="5"/>
                <w:rFonts w:hint="eastAsia" w:ascii="Times New Roman" w:hAnsi="Times New Roman"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cs="Times New Roman"/>
                <w:kern w:val="2"/>
                <w:lang w:eastAsia="zh-CN" w:bidi="ar"/>
              </w:rPr>
              <w:t>局</w:t>
            </w:r>
            <w:r>
              <w:rPr>
                <w:rStyle w:val="5"/>
                <w:rFonts w:hint="default" w:ascii="Times New Roman" w:hAnsi="Times New Roman" w:cs="Times New Roman"/>
                <w:kern w:val="2"/>
                <w:lang w:bidi="ar"/>
              </w:rPr>
              <w:t>、</w:t>
            </w:r>
            <w:r>
              <w:rPr>
                <w:rStyle w:val="5"/>
                <w:rFonts w:hint="eastAsia" w:ascii="Times New Roman" w:hAnsi="Times New Roman" w:cs="Times New Roman"/>
                <w:kern w:val="2"/>
                <w:lang w:eastAsia="zh-CN" w:bidi="ar"/>
              </w:rPr>
              <w:t>县</w:t>
            </w:r>
            <w:r>
              <w:rPr>
                <w:rStyle w:val="5"/>
                <w:rFonts w:hint="default" w:ascii="Times New Roman" w:hAnsi="Times New Roman" w:cs="Times New Roman"/>
                <w:kern w:val="2"/>
                <w:lang w:bidi="ar"/>
              </w:rPr>
              <w:t>法院</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7"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eastAsia="zh"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eastAsia="zh"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eastAsia="zh"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kern w:val="2"/>
                <w:sz w:val="24"/>
                <w:szCs w:val="24"/>
                <w:lang w:bidi="ar"/>
              </w:rPr>
            </w:pPr>
            <w:r>
              <w:rPr>
                <w:rStyle w:val="5"/>
                <w:rFonts w:hint="default" w:ascii="Times New Roman" w:hAnsi="Times New Roman" w:cs="Times New Roman"/>
                <w:kern w:val="2"/>
                <w:lang w:bidi="ar"/>
              </w:rPr>
              <w:t>规范执法</w:t>
            </w:r>
          </w:p>
          <w:p>
            <w:pPr>
              <w:topLinePunct/>
              <w:snapToGrid w:val="0"/>
              <w:spacing w:line="240" w:lineRule="auto"/>
              <w:ind w:firstLine="48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10</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重大决策法定程序履行</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4</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1.未按要求报送并公布重大行政决策目录清单的扣1分；重大行政决策应纳入目录清单未纳入的，每起扣0.5分；未依法公开重大行政决策的，每件扣0.5分。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2.重大行政决策未按要求履行公众参与、合法性审查、集体讨论决定等法定程序的，每发现1个问题在0.5分内扣分。</w:t>
            </w:r>
          </w:p>
          <w:p>
            <w:pPr>
              <w:topLinePunct/>
              <w:snapToGrid w:val="0"/>
              <w:spacing w:line="240" w:lineRule="auto"/>
              <w:ind w:firstLine="0" w:firstLineChars="0"/>
              <w:textAlignment w:val="center"/>
              <w:rPr>
                <w:rFonts w:hint="default" w:ascii="Times New Roman" w:hAnsi="Times New Roman" w:cs="Times New Roman"/>
              </w:rPr>
            </w:pPr>
            <w:r>
              <w:rPr>
                <w:rStyle w:val="5"/>
                <w:rFonts w:hint="default" w:ascii="Times New Roman" w:hAnsi="Times New Roman" w:cs="Times New Roman"/>
                <w:kern w:val="2"/>
                <w:lang w:bidi="ar"/>
              </w:rPr>
              <w:t>3.重大行政决策内容违法或者不当造成重大负面影响的，每起扣2分。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1.未建立和落实重大决策社会风险评估机制的扣2分。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2.未按要求进行年度重大决策社会风险事项报备的扣1分。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3.重大决策社会风险应评未评的，每起扣1分；未按规定程序和要求实施的，每起扣0.5分，造成重大负面影响的扣2分。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委政法委</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6"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48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11</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w:t>
            </w:r>
            <w:r>
              <w:rPr>
                <w:rStyle w:val="5"/>
                <w:rFonts w:hint="default" w:ascii="Times New Roman" w:hAnsi="Times New Roman" w:cs="Times New Roman"/>
                <w:spacing w:val="-6"/>
                <w:kern w:val="2"/>
                <w:lang w:bidi="ar"/>
              </w:rPr>
              <w:t>大综合一体化</w:t>
            </w:r>
            <w:r>
              <w:rPr>
                <w:rStyle w:val="5"/>
                <w:rFonts w:hint="default" w:ascii="Times New Roman" w:hAnsi="Times New Roman" w:cs="Times New Roman"/>
                <w:kern w:val="2"/>
                <w:lang w:bidi="ar"/>
              </w:rPr>
              <w:t>”</w:t>
            </w:r>
            <w:r>
              <w:rPr>
                <w:rStyle w:val="5"/>
                <w:rFonts w:hint="default" w:ascii="Times New Roman" w:hAnsi="Times New Roman" w:cs="Times New Roman"/>
                <w:spacing w:val="-6"/>
                <w:kern w:val="2"/>
                <w:lang w:bidi="ar"/>
              </w:rPr>
              <w:t>行政执法改革综合评价指数</w:t>
            </w:r>
          </w:p>
        </w:tc>
        <w:tc>
          <w:tcPr>
            <w:tcW w:w="748"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CN" w:bidi="ar"/>
              </w:rPr>
            </w:pPr>
            <w:r>
              <w:rPr>
                <w:rStyle w:val="5"/>
                <w:rFonts w:hint="eastAsia" w:ascii="Times New Roman" w:hAnsi="Times New Roman" w:cs="Times New Roman"/>
                <w:kern w:val="2"/>
                <w:lang w:val="en-US" w:eastAsia="zh-CN" w:bidi="ar"/>
              </w:rPr>
              <w:t>6</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r>
              <w:rPr>
                <w:rStyle w:val="5"/>
                <w:rFonts w:hint="eastAsia" w:ascii="Times New Roman" w:hAnsi="Times New Roman" w:eastAsia="宋体" w:cs="Times New Roman"/>
                <w:kern w:val="2"/>
                <w:lang w:eastAsia="zh-CN" w:bidi="ar"/>
              </w:rPr>
              <w:t>以全省平均分为基准，达到平均分以上的，不扣分；未</w:t>
            </w:r>
            <w:r>
              <w:rPr>
                <w:rStyle w:val="5"/>
                <w:rFonts w:hint="eastAsia" w:ascii="Times New Roman" w:hAnsi="Times New Roman" w:eastAsia="宋体" w:cs="Times New Roman"/>
                <w:kern w:val="2"/>
                <w:lang w:bidi="ar"/>
              </w:rPr>
              <w:t>达到平均分的，根据综合评价得分进行折算，扣分=（6</w:t>
            </w:r>
            <w:r>
              <w:rPr>
                <w:rStyle w:val="5"/>
                <w:rFonts w:hint="eastAsia" w:ascii="宋体" w:hAnsi="宋体" w:eastAsia="宋体" w:cs="宋体"/>
                <w:kern w:val="2"/>
                <w:lang w:bidi="ar"/>
              </w:rPr>
              <w:t>－</w:t>
            </w:r>
            <w:r>
              <w:rPr>
                <w:rStyle w:val="5"/>
                <w:rFonts w:hint="eastAsia" w:ascii="Times New Roman" w:hAnsi="Times New Roman" w:eastAsia="宋体" w:cs="Times New Roman"/>
                <w:kern w:val="2"/>
                <w:lang w:bidi="ar"/>
              </w:rPr>
              <w:t>评价得分/全省平均得分×6）×1.5，扣完1.5分为止。</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综合执法办</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12</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行政争议总量</w:t>
            </w:r>
          </w:p>
        </w:tc>
        <w:tc>
          <w:tcPr>
            <w:tcW w:w="748"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cs="Times New Roman"/>
                <w:kern w:val="2"/>
                <w:lang w:val="en-US" w:eastAsia="zh-CN" w:bidi="ar"/>
              </w:rPr>
            </w:pPr>
            <w:r>
              <w:rPr>
                <w:rStyle w:val="5"/>
                <w:rFonts w:hint="default" w:ascii="Times New Roman" w:hAnsi="Times New Roman" w:cs="Times New Roman"/>
                <w:kern w:val="2"/>
                <w:lang w:bidi="ar"/>
              </w:rPr>
              <w:t>①</w:t>
            </w:r>
            <w:r>
              <w:rPr>
                <w:rStyle w:val="5"/>
                <w:rFonts w:hint="eastAsia" w:ascii="Times New Roman" w:hAnsi="Times New Roman" w:cs="Times New Roman"/>
                <w:kern w:val="2"/>
                <w:lang w:eastAsia="zh-CN" w:bidi="ar"/>
              </w:rPr>
              <w:t>按比例计算：</w:t>
            </w:r>
            <w:r>
              <w:rPr>
                <w:rStyle w:val="5"/>
                <w:rFonts w:hint="default" w:ascii="Times New Roman" w:hAnsi="Times New Roman" w:cs="Times New Roman"/>
                <w:kern w:val="2"/>
                <w:lang w:bidi="ar"/>
              </w:rPr>
              <w:t>新收一审行政诉讼案件数量高出本地区2022年5%的扣</w:t>
            </w:r>
            <w:r>
              <w:rPr>
                <w:rStyle w:val="5"/>
                <w:rFonts w:hint="eastAsia" w:ascii="Times New Roman" w:hAnsi="Times New Roman" w:cs="Times New Roman"/>
                <w:kern w:val="2"/>
                <w:lang w:val="en-US" w:eastAsia="zh-CN" w:bidi="ar"/>
              </w:rPr>
              <w:t>1</w:t>
            </w:r>
            <w:r>
              <w:rPr>
                <w:rStyle w:val="5"/>
                <w:rFonts w:hint="default" w:ascii="Times New Roman" w:hAnsi="Times New Roman" w:cs="Times New Roman"/>
                <w:kern w:val="2"/>
                <w:lang w:bidi="ar"/>
              </w:rPr>
              <w:t>分</w:t>
            </w:r>
            <w:r>
              <w:rPr>
                <w:rStyle w:val="5"/>
                <w:rFonts w:hint="eastAsia" w:ascii="Times New Roman" w:hAnsi="Times New Roman" w:cs="Times New Roman"/>
                <w:kern w:val="2"/>
                <w:lang w:eastAsia="zh-CN" w:bidi="ar"/>
              </w:rPr>
              <w:t>（</w:t>
            </w:r>
            <w:r>
              <w:rPr>
                <w:rStyle w:val="5"/>
                <w:rFonts w:hint="eastAsia" w:ascii="Times New Roman" w:hAnsi="Times New Roman" w:cs="Times New Roman"/>
                <w:kern w:val="2"/>
                <w:lang w:val="en-US" w:eastAsia="zh-CN" w:bidi="ar"/>
              </w:rPr>
              <w:t>超1件以上起算）</w:t>
            </w:r>
            <w:r>
              <w:rPr>
                <w:rStyle w:val="5"/>
                <w:rFonts w:hint="default" w:ascii="Times New Roman" w:hAnsi="Times New Roman" w:cs="Times New Roman"/>
                <w:kern w:val="2"/>
                <w:lang w:bidi="ar"/>
              </w:rPr>
              <w:t>，超出 10%的扣</w:t>
            </w:r>
            <w:r>
              <w:rPr>
                <w:rStyle w:val="5"/>
                <w:rFonts w:hint="eastAsia" w:ascii="Times New Roman" w:hAnsi="Times New Roman" w:cs="Times New Roman"/>
                <w:kern w:val="2"/>
                <w:lang w:val="en-US" w:eastAsia="zh-CN" w:bidi="ar"/>
              </w:rPr>
              <w:t>1.5</w:t>
            </w:r>
            <w:r>
              <w:rPr>
                <w:rStyle w:val="5"/>
                <w:rFonts w:hint="default" w:ascii="Times New Roman" w:hAnsi="Times New Roman" w:cs="Times New Roman"/>
                <w:kern w:val="2"/>
                <w:lang w:bidi="ar"/>
              </w:rPr>
              <w:t>分，超出 20%的扣</w:t>
            </w:r>
            <w:r>
              <w:rPr>
                <w:rStyle w:val="5"/>
                <w:rFonts w:hint="eastAsia" w:ascii="Times New Roman" w:hAnsi="Times New Roman" w:cs="Times New Roman"/>
                <w:kern w:val="2"/>
                <w:lang w:val="en-US" w:eastAsia="zh-CN" w:bidi="ar"/>
              </w:rPr>
              <w:t>2</w:t>
            </w:r>
            <w:r>
              <w:rPr>
                <w:rStyle w:val="5"/>
                <w:rFonts w:hint="default" w:ascii="Times New Roman" w:hAnsi="Times New Roman" w:cs="Times New Roman"/>
                <w:kern w:val="2"/>
                <w:lang w:bidi="ar"/>
              </w:rPr>
              <w:t xml:space="preserve">分，超出 </w:t>
            </w:r>
            <w:r>
              <w:rPr>
                <w:rStyle w:val="5"/>
                <w:rFonts w:hint="eastAsia" w:ascii="Times New Roman" w:hAnsi="Times New Roman" w:eastAsia="宋体" w:cs="Times New Roman"/>
                <w:kern w:val="2"/>
                <w:lang w:val="en-US" w:eastAsia="zh-CN" w:bidi="ar"/>
              </w:rPr>
              <w:t>3</w:t>
            </w:r>
            <w:r>
              <w:rPr>
                <w:rStyle w:val="5"/>
                <w:rFonts w:hint="default" w:ascii="Times New Roman" w:hAnsi="Times New Roman" w:cs="Times New Roman"/>
                <w:kern w:val="2"/>
                <w:lang w:bidi="ar"/>
              </w:rPr>
              <w:t>0%的扣</w:t>
            </w:r>
            <w:r>
              <w:rPr>
                <w:rStyle w:val="5"/>
                <w:rFonts w:hint="eastAsia" w:ascii="Times New Roman" w:hAnsi="Times New Roman" w:eastAsia="宋体" w:cs="Times New Roman"/>
                <w:kern w:val="2"/>
                <w:lang w:val="en-US" w:eastAsia="zh-CN" w:bidi="ar"/>
              </w:rPr>
              <w:t>3</w:t>
            </w:r>
            <w:r>
              <w:rPr>
                <w:rStyle w:val="5"/>
                <w:rFonts w:hint="default" w:ascii="Times New Roman" w:hAnsi="Times New Roman" w:cs="Times New Roman"/>
                <w:kern w:val="2"/>
                <w:lang w:bidi="ar"/>
              </w:rPr>
              <w:t>分。②</w:t>
            </w:r>
            <w:r>
              <w:rPr>
                <w:rStyle w:val="5"/>
                <w:rFonts w:hint="eastAsia" w:ascii="Times New Roman" w:hAnsi="Times New Roman" w:cs="Times New Roman"/>
                <w:kern w:val="2"/>
                <w:lang w:eastAsia="zh-CN" w:bidi="ar"/>
              </w:rPr>
              <w:t>按件数计算：</w:t>
            </w:r>
            <w:r>
              <w:rPr>
                <w:rStyle w:val="5"/>
                <w:rFonts w:hint="default" w:ascii="Times New Roman" w:hAnsi="Times New Roman" w:cs="Times New Roman"/>
                <w:kern w:val="2"/>
                <w:lang w:bidi="ar"/>
              </w:rPr>
              <w:t>新收一审行政诉讼案件数量高出本地区2022年5%</w:t>
            </w:r>
            <w:r>
              <w:rPr>
                <w:rStyle w:val="5"/>
                <w:rFonts w:hint="eastAsia" w:ascii="Times New Roman" w:hAnsi="Times New Roman" w:cs="Times New Roman"/>
                <w:kern w:val="2"/>
                <w:lang w:eastAsia="zh-CN" w:bidi="ar"/>
              </w:rPr>
              <w:t>的，超</w:t>
            </w:r>
            <w:r>
              <w:rPr>
                <w:rStyle w:val="5"/>
                <w:rFonts w:hint="eastAsia" w:ascii="Times New Roman" w:hAnsi="Times New Roman" w:cs="Times New Roman"/>
                <w:kern w:val="2"/>
                <w:lang w:val="en-US" w:eastAsia="zh-CN" w:bidi="ar"/>
              </w:rPr>
              <w:t>3件扣0.5分，超6件扣1分，超10件的扣1.5分，超20件的扣2分</w:t>
            </w:r>
            <w:r>
              <w:rPr>
                <w:rStyle w:val="5"/>
                <w:rFonts w:hint="default" w:ascii="Times New Roman" w:hAnsi="Times New Roman" w:cs="Times New Roman"/>
                <w:kern w:val="2"/>
                <w:lang w:bidi="ar"/>
              </w:rPr>
              <w:t xml:space="preserve">，超出 </w:t>
            </w:r>
            <w:r>
              <w:rPr>
                <w:rStyle w:val="5"/>
                <w:rFonts w:hint="eastAsia" w:ascii="Times New Roman" w:hAnsi="Times New Roman" w:eastAsia="宋体" w:cs="Times New Roman"/>
                <w:kern w:val="2"/>
                <w:lang w:val="en-US" w:eastAsia="zh-CN" w:bidi="ar"/>
              </w:rPr>
              <w:t>30件</w:t>
            </w:r>
            <w:r>
              <w:rPr>
                <w:rStyle w:val="5"/>
                <w:rFonts w:hint="default" w:ascii="Times New Roman" w:hAnsi="Times New Roman" w:cs="Times New Roman"/>
                <w:kern w:val="2"/>
                <w:lang w:bidi="ar"/>
              </w:rPr>
              <w:t>的扣</w:t>
            </w:r>
            <w:r>
              <w:rPr>
                <w:rStyle w:val="5"/>
                <w:rFonts w:hint="eastAsia" w:ascii="Times New Roman" w:hAnsi="Times New Roman" w:eastAsia="宋体" w:cs="Times New Roman"/>
                <w:kern w:val="2"/>
                <w:lang w:val="en-US" w:eastAsia="zh-CN" w:bidi="ar"/>
              </w:rPr>
              <w:t>3</w:t>
            </w:r>
            <w:r>
              <w:rPr>
                <w:rStyle w:val="5"/>
                <w:rFonts w:hint="default" w:ascii="Times New Roman" w:hAnsi="Times New Roman" w:cs="Times New Roman"/>
                <w:kern w:val="2"/>
                <w:lang w:bidi="ar"/>
              </w:rPr>
              <w:t>分</w:t>
            </w:r>
            <w:r>
              <w:rPr>
                <w:rStyle w:val="5"/>
                <w:rFonts w:hint="eastAsia" w:ascii="Times New Roman" w:hAnsi="Times New Roman" w:cs="Times New Roman"/>
                <w:kern w:val="2"/>
                <w:lang w:val="en-US" w:eastAsia="zh-CN" w:bidi="ar"/>
              </w:rPr>
              <w:t>。</w:t>
            </w:r>
            <w:r>
              <w:rPr>
                <w:rStyle w:val="5"/>
                <w:rFonts w:hint="default" w:ascii="Times New Roman" w:hAnsi="Times New Roman" w:cs="Times New Roman"/>
                <w:kern w:val="2"/>
                <w:lang w:bidi="ar"/>
              </w:rPr>
              <w:t>①②两种情形从低扣分，扣完3分为止</w:t>
            </w:r>
            <w:r>
              <w:rPr>
                <w:rStyle w:val="5"/>
                <w:rFonts w:hint="eastAsia" w:ascii="Times New Roman" w:hAnsi="Times New Roman" w:cs="Times New Roman"/>
                <w:kern w:val="2"/>
                <w:lang w:eastAsia="zh-CN" w:bidi="ar"/>
              </w:rPr>
              <w:t>。</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rPr>
            </w:pPr>
            <w:r>
              <w:rPr>
                <w:rStyle w:val="5"/>
                <w:rFonts w:hint="default" w:ascii="Times New Roman" w:hAnsi="Times New Roman" w:cs="Times New Roman"/>
                <w:kern w:val="2"/>
                <w:lang w:bidi="ar"/>
              </w:rPr>
              <w:t>13</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行政复议纠错率</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4</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①行政行为被行政复议直接纠错的每件扣0.25分；行政行为虽未被行政复议直接纠错但因行政行为有重大瑕疵而被制发行政复议意见书建议书的，每件扣0.1分。②被复议纠错比例不超过10%的扣0.25分，10%-20%的扣0.5分，以此类推。①②两种情形从低扣分，扣完2分为止。</w:t>
            </w:r>
          </w:p>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2.行政复议纠错案件存在以下情况的，每件加扣0.2分：未配合调解协调；认定事实不清；未依法履行职责；超越或者滥用职权；存在两种以上违法情形；行政机关后续同类行政行为再次因相同事由被复议纠错的。</w:t>
            </w:r>
          </w:p>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（以上1和2统计范围仅包括</w:t>
            </w:r>
            <w:r>
              <w:rPr>
                <w:rFonts w:hint="eastAsia" w:ascii="Times New Roman" w:hAnsi="Times New Roman" w:eastAsia="宋体" w:cs="Times New Roman"/>
                <w:sz w:val="24"/>
                <w:szCs w:val="24"/>
                <w:lang w:eastAsia="zh-CN"/>
              </w:rPr>
              <w:t>市</w:t>
            </w:r>
            <w:r>
              <w:rPr>
                <w:rFonts w:hint="default" w:ascii="Times New Roman" w:hAnsi="Times New Roman" w:eastAsia="宋体" w:cs="Times New Roman"/>
                <w:sz w:val="24"/>
                <w:szCs w:val="24"/>
              </w:rPr>
              <w:t>行政复议局办理的案件和申请</w:t>
            </w:r>
            <w:r>
              <w:rPr>
                <w:rFonts w:hint="eastAsia" w:ascii="Times New Roman" w:hAnsi="Times New Roman" w:eastAsia="宋体" w:cs="Times New Roman"/>
                <w:sz w:val="24"/>
                <w:szCs w:val="24"/>
                <w:lang w:eastAsia="zh-CN"/>
              </w:rPr>
              <w:t>省政府</w:t>
            </w:r>
            <w:r>
              <w:rPr>
                <w:rFonts w:hint="default" w:ascii="Times New Roman" w:hAnsi="Times New Roman" w:eastAsia="宋体" w:cs="Times New Roman"/>
                <w:sz w:val="24"/>
                <w:szCs w:val="24"/>
              </w:rPr>
              <w:t>裁决的案件；针对同一行政行为的批量案件按1件计算）</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14</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行政诉讼败诉率</w:t>
            </w:r>
          </w:p>
        </w:tc>
        <w:tc>
          <w:tcPr>
            <w:tcW w:w="748"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5</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1.①</w:t>
            </w:r>
            <w:r>
              <w:rPr>
                <w:rFonts w:hint="eastAsia" w:ascii="Times New Roman" w:hAnsi="Times New Roman" w:eastAsia="宋体" w:cs="Times New Roman"/>
                <w:sz w:val="24"/>
                <w:szCs w:val="24"/>
                <w:lang w:eastAsia="zh-CN"/>
              </w:rPr>
              <w:t>按比例计算：</w:t>
            </w:r>
            <w:r>
              <w:rPr>
                <w:rFonts w:hint="default" w:ascii="Times New Roman" w:hAnsi="Times New Roman" w:eastAsia="宋体" w:cs="Times New Roman"/>
                <w:sz w:val="24"/>
                <w:szCs w:val="24"/>
              </w:rPr>
              <w:t>本地区一审行政诉讼案件败诉率</w:t>
            </w:r>
            <w:r>
              <w:rPr>
                <w:rFonts w:hint="default" w:ascii="Times New Roman" w:hAnsi="Times New Roman" w:eastAsia="宋体" w:cs="Times New Roman"/>
                <w:sz w:val="24"/>
                <w:szCs w:val="24"/>
                <w:lang w:eastAsia="zh-CN"/>
              </w:rPr>
              <w:t>在</w:t>
            </w:r>
            <w:r>
              <w:rPr>
                <w:rFonts w:hint="default" w:ascii="Times New Roman" w:hAnsi="Times New Roman" w:eastAsia="宋体" w:cs="Times New Roman"/>
                <w:sz w:val="24"/>
                <w:szCs w:val="24"/>
                <w:lang w:val="en-US" w:eastAsia="zh-CN"/>
              </w:rPr>
              <w:t>8%以上的扣</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lang w:val="en-US" w:eastAsia="zh-CN"/>
              </w:rPr>
              <w:t>分</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超1件以上起算）</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超过2022年全</w:t>
            </w:r>
            <w:r>
              <w:rPr>
                <w:rFonts w:hint="eastAsia" w:ascii="Times New Roman" w:hAnsi="Times New Roman" w:eastAsia="宋体" w:cs="Times New Roman"/>
                <w:sz w:val="24"/>
                <w:szCs w:val="24"/>
                <w:lang w:eastAsia="zh-CN"/>
              </w:rPr>
              <w:t>省</w:t>
            </w:r>
            <w:r>
              <w:rPr>
                <w:rFonts w:hint="default" w:ascii="Times New Roman" w:hAnsi="Times New Roman" w:eastAsia="宋体" w:cs="Times New Roman"/>
                <w:sz w:val="24"/>
                <w:szCs w:val="24"/>
              </w:rPr>
              <w:t>平均水平的，每上升</w:t>
            </w:r>
            <w:r>
              <w:rPr>
                <w:rFonts w:hint="default" w:ascii="Times New Roman" w:hAnsi="Times New Roman" w:eastAsia="宋体" w:cs="Times New Roman"/>
                <w:sz w:val="24"/>
                <w:szCs w:val="24"/>
                <w:lang w:val="en-US" w:eastAsia="zh-CN"/>
              </w:rPr>
              <w:t>0.2</w:t>
            </w:r>
            <w:r>
              <w:rPr>
                <w:rFonts w:hint="default" w:ascii="Times New Roman" w:hAnsi="Times New Roman" w:eastAsia="宋体" w:cs="Times New Roman"/>
                <w:sz w:val="24"/>
                <w:szCs w:val="24"/>
              </w:rPr>
              <w:t>个百分点扣0.1分</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扣完1分为止</w:t>
            </w:r>
            <w:r>
              <w:rPr>
                <w:rFonts w:hint="default" w:ascii="Times New Roman" w:hAnsi="Times New Roman" w:eastAsia="宋体" w:cs="Times New Roman"/>
                <w:sz w:val="24"/>
                <w:szCs w:val="24"/>
              </w:rPr>
              <w:t>。②</w:t>
            </w:r>
            <w:r>
              <w:rPr>
                <w:rFonts w:hint="eastAsia" w:ascii="Times New Roman" w:hAnsi="Times New Roman" w:eastAsia="宋体" w:cs="Times New Roman"/>
                <w:sz w:val="24"/>
                <w:szCs w:val="24"/>
                <w:lang w:eastAsia="zh-CN"/>
              </w:rPr>
              <w:t>按件数计算：</w:t>
            </w:r>
            <w:r>
              <w:rPr>
                <w:rFonts w:hint="default" w:ascii="Times New Roman" w:hAnsi="Times New Roman" w:eastAsia="宋体" w:cs="Times New Roman"/>
                <w:sz w:val="24"/>
                <w:szCs w:val="24"/>
              </w:rPr>
              <w:t>本</w:t>
            </w:r>
            <w:r>
              <w:rPr>
                <w:rFonts w:hint="eastAsia" w:ascii="Times New Roman" w:hAnsi="Times New Roman" w:eastAsia="宋体" w:cs="Times New Roman"/>
                <w:sz w:val="24"/>
                <w:szCs w:val="24"/>
                <w:lang w:eastAsia="zh-CN"/>
              </w:rPr>
              <w:t>地区</w:t>
            </w:r>
            <w:r>
              <w:rPr>
                <w:rFonts w:hint="default" w:ascii="Times New Roman" w:hAnsi="Times New Roman" w:eastAsia="宋体" w:cs="Times New Roman"/>
                <w:sz w:val="24"/>
                <w:szCs w:val="24"/>
              </w:rPr>
              <w:t>一审行政诉讼案件败诉</w:t>
            </w:r>
            <w:r>
              <w:rPr>
                <w:rFonts w:hint="eastAsia" w:ascii="Times New Roman" w:hAnsi="Times New Roman" w:eastAsia="宋体" w:cs="Times New Roman"/>
                <w:sz w:val="24"/>
                <w:szCs w:val="24"/>
                <w:lang w:eastAsia="zh-CN"/>
              </w:rPr>
              <w:t>案件</w:t>
            </w:r>
            <w:r>
              <w:rPr>
                <w:rFonts w:hint="eastAsia" w:ascii="Times New Roman" w:hAnsi="Times New Roman" w:eastAsia="宋体" w:cs="Times New Roman"/>
                <w:sz w:val="24"/>
                <w:szCs w:val="24"/>
                <w:lang w:val="en-US" w:eastAsia="zh-CN"/>
              </w:rPr>
              <w:t>1件</w:t>
            </w:r>
            <w:r>
              <w:rPr>
                <w:rFonts w:hint="eastAsia" w:ascii="Times New Roman" w:hAnsi="Times New Roman" w:eastAsia="宋体" w:cs="Times New Roman"/>
                <w:sz w:val="24"/>
                <w:szCs w:val="24"/>
                <w:lang w:eastAsia="zh-CN"/>
              </w:rPr>
              <w:t>扣</w:t>
            </w:r>
            <w:r>
              <w:rPr>
                <w:rFonts w:hint="eastAsia" w:ascii="Times New Roman" w:hAnsi="Times New Roman" w:eastAsia="宋体" w:cs="Times New Roman"/>
                <w:sz w:val="24"/>
                <w:szCs w:val="24"/>
                <w:lang w:val="en-US" w:eastAsia="zh-CN"/>
              </w:rPr>
              <w:t>0.1分，超出1件的每件扣1分。</w:t>
            </w:r>
            <w:r>
              <w:rPr>
                <w:rFonts w:hint="default" w:ascii="Times New Roman" w:hAnsi="Times New Roman" w:eastAsia="宋体" w:cs="Times New Roman"/>
                <w:sz w:val="24"/>
                <w:szCs w:val="24"/>
              </w:rPr>
              <w:t>①②两种情形从低扣分，扣完</w:t>
            </w:r>
            <w:r>
              <w:rPr>
                <w:rFonts w:hint="eastAsia"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分为止</w:t>
            </w:r>
            <w:r>
              <w:rPr>
                <w:rFonts w:hint="eastAsia" w:ascii="Times New Roman" w:hAnsi="Times New Roman" w:eastAsia="宋体" w:cs="Times New Roman"/>
                <w:sz w:val="24"/>
                <w:szCs w:val="24"/>
                <w:lang w:eastAsia="zh-CN"/>
              </w:rPr>
              <w:t>。</w:t>
            </w:r>
          </w:p>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2.以</w:t>
            </w:r>
            <w:r>
              <w:rPr>
                <w:rFonts w:hint="eastAsia" w:ascii="Times New Roman" w:hAnsi="Times New Roman" w:eastAsia="宋体" w:cs="Times New Roman"/>
                <w:sz w:val="24"/>
                <w:szCs w:val="24"/>
                <w:lang w:val="en-US" w:eastAsia="zh-CN"/>
              </w:rPr>
              <w:t>县</w:t>
            </w:r>
            <w:r>
              <w:rPr>
                <w:rFonts w:hint="default" w:ascii="Times New Roman" w:hAnsi="Times New Roman" w:eastAsia="宋体" w:cs="Times New Roman"/>
                <w:sz w:val="24"/>
                <w:szCs w:val="24"/>
              </w:rPr>
              <w:t>政府为被告的案件，未按规定报送行政败诉案件报告的，每起扣0.</w:t>
            </w:r>
            <w:r>
              <w:rPr>
                <w:rFonts w:hint="eastAsia"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分；对引起败诉的问题整改不力，导致行政诉讼或者行政复议案件再次败诉的，每起案件扣0.</w:t>
            </w:r>
            <w:r>
              <w:rPr>
                <w:rFonts w:hint="eastAsia"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15</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行政复议办案质量</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eastAsia="宋体" w:cs="Times New Roman"/>
                <w:kern w:val="2"/>
                <w:lang w:eastAsia="zh-CN" w:bidi="ar"/>
              </w:rPr>
            </w:pPr>
            <w:r>
              <w:rPr>
                <w:rStyle w:val="5"/>
                <w:rFonts w:hint="default" w:ascii="Times New Roman" w:hAnsi="Times New Roman" w:eastAsia="宋体" w:cs="Times New Roman"/>
                <w:kern w:val="2"/>
                <w:lang w:val="en-US" w:eastAsia="zh-CN"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1.每发现1件无正当理由不予受理行政复议申请，或者不对当事人的行政复议申请进行登记立案，经核查</w:t>
            </w:r>
            <w:r>
              <w:rPr>
                <w:rStyle w:val="5"/>
                <w:rFonts w:hint="default" w:ascii="Times New Roman" w:hAnsi="Times New Roman" w:eastAsia="宋体" w:cs="Times New Roman"/>
                <w:kern w:val="2"/>
                <w:lang w:eastAsia="zh-CN" w:bidi="ar"/>
              </w:rPr>
              <w:t>属</w:t>
            </w:r>
            <w:r>
              <w:rPr>
                <w:rStyle w:val="5"/>
                <w:rFonts w:hint="default" w:ascii="Times New Roman" w:hAnsi="Times New Roman" w:cs="Times New Roman"/>
                <w:kern w:val="2"/>
                <w:lang w:bidi="ar"/>
              </w:rPr>
              <w:t>实的，每件扣0.2分。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未履行行政复议决定、未告知行政复议申请权、未答复行政复议案件、未补充提交证据、未参加调解或者听证、未答复规范性文件审查意见和征询意见、未落实行政复议意见建议等，每件扣0.3分；未按照规定和要求履行上述职责的，每件扣0.1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3.行政复议队伍不符合行政复议法要求的，扣0.1分。</w:t>
            </w:r>
          </w:p>
          <w:p>
            <w:pPr>
              <w:topLinePunct/>
              <w:snapToGrid w:val="0"/>
              <w:spacing w:line="240" w:lineRule="auto"/>
              <w:ind w:firstLine="0" w:firstLineChars="0"/>
              <w:textAlignment w:val="center"/>
              <w:rPr>
                <w:rStyle w:val="5"/>
                <w:rFonts w:hint="default" w:ascii="Times New Roman" w:hAnsi="Times New Roman" w:cs="Times New Roman"/>
                <w:spacing w:val="-6"/>
                <w:kern w:val="2"/>
                <w:sz w:val="24"/>
                <w:lang w:bidi="ar"/>
              </w:rPr>
            </w:pPr>
            <w:r>
              <w:rPr>
                <w:rStyle w:val="5"/>
                <w:rFonts w:hint="default" w:ascii="Times New Roman" w:hAnsi="Times New Roman" w:cs="Times New Roman"/>
                <w:spacing w:val="-6"/>
                <w:kern w:val="2"/>
                <w:sz w:val="24"/>
                <w:lang w:bidi="ar"/>
              </w:rPr>
              <w:t>4.当年新收行政复议申请少于一审行政诉讼案件数量的，扣0.2分。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5.当年行政复议案件复议后起诉率未超过15%的不扣分；15%-16%（不含本数）的扣0.2分，16%-17%（不含本数）的扣0.4分，以此类推（依法依规确定滥用诉权的案件可以从中一并剔除）。</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6.全市当年行政复议案件起诉后败诉率未超过3%的不扣分，3%-4%（不含本数）的扣0.5分，4%-5%（不含本数）的扣1分，以此类推；或者行政复议案件起诉后每败诉1件扣0.2分。上述标准从低扣分。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16</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依法接受监督</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eastAsia="宋体" w:cs="Times New Roman"/>
                <w:kern w:val="2"/>
                <w:lang w:eastAsia="zh" w:bidi="ar"/>
              </w:rPr>
            </w:pPr>
            <w:r>
              <w:rPr>
                <w:rStyle w:val="5"/>
                <w:rFonts w:hint="default" w:ascii="Times New Roman" w:hAnsi="Times New Roman" w:eastAsia="宋体" w:cs="Times New Roman"/>
                <w:kern w:val="2"/>
                <w:lang w:val="en-US" w:eastAsia="zh" w:bidi="ar"/>
              </w:rPr>
              <w:t>5</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1.一审行政诉讼案件行政机关负责人应出庭尽出庭率未达100%的扣0.5分。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2.仅委托律师出庭应诉的，每起扣0.2分；经依法传唤无正当理由拒不到庭或者未经法庭许可中途退庭、未按规定提供证据的，每起扣0.2分。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1.未在规定时间内书面回复检察建议、司法建议，或者回复不客观、与事实严重不符的，每起扣0.2分。</w:t>
            </w:r>
          </w:p>
          <w:p>
            <w:pPr>
              <w:topLinePunct/>
              <w:snapToGrid w:val="0"/>
              <w:spacing w:line="240" w:lineRule="auto"/>
              <w:ind w:firstLine="0" w:firstLineChars="0"/>
              <w:textAlignment w:val="center"/>
              <w:rPr>
                <w:rStyle w:val="5"/>
                <w:rFonts w:hint="default" w:ascii="Times New Roman" w:hAnsi="Times New Roman" w:cs="Times New Roman"/>
                <w:kern w:val="2"/>
                <w:lang w:val="en" w:bidi="ar"/>
              </w:rPr>
            </w:pPr>
            <w:r>
              <w:rPr>
                <w:rStyle w:val="5"/>
                <w:rFonts w:hint="default" w:ascii="Times New Roman" w:hAnsi="Times New Roman" w:cs="Times New Roman"/>
                <w:kern w:val="2"/>
                <w:lang w:bidi="ar"/>
              </w:rPr>
              <w:t>2.公益诉讼建议未落实整改的，每件扣0.25分。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检察院、</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7"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根据有关部门移送的法治建设方面存在问题，纪检监察机关作出处理或者提出纪检监察建议的，每起扣0.2分；拒不执行处理决定，或者拒不采纳纪检监察建议的，每起扣0.25分。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纪委</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监委</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公正司法</w:t>
            </w: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17</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公安执法质量</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1.根据年度全</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公安机关执法质量考核评议结果，全</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排名靠后且存在重大突出执法问题的，倒数第5名扣0.2分，排名位次往后依次加扣0.2分；造成重大不良影响的加倍扣分。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2.未按期完成执法办案管理中心提档升级建设任务的，每个扣0.2分。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公安</w:t>
            </w:r>
            <w:r>
              <w:rPr>
                <w:rStyle w:val="5"/>
                <w:rFonts w:hint="eastAsia" w:ascii="Times New Roman" w:hAnsi="Times New Roman" w:eastAsia="宋体" w:cs="Times New Roman"/>
                <w:kern w:val="2"/>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bidi="ar"/>
              </w:rPr>
              <w:t>18</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民商事案件审理周期</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民商事案件审理周期</w:t>
            </w:r>
            <w:r>
              <w:rPr>
                <w:rStyle w:val="5"/>
                <w:rFonts w:hint="default" w:ascii="Times New Roman" w:hAnsi="Times New Roman" w:eastAsia="宋体" w:cs="Times New Roman"/>
                <w:kern w:val="2"/>
                <w:lang w:eastAsia="zh-CN" w:bidi="ar"/>
              </w:rPr>
              <w:t>平均值超过</w:t>
            </w:r>
            <w:r>
              <w:rPr>
                <w:rStyle w:val="5"/>
                <w:rFonts w:hint="default" w:ascii="Times New Roman" w:hAnsi="Times New Roman" w:cs="Times New Roman"/>
                <w:kern w:val="2"/>
                <w:lang w:bidi="ar"/>
              </w:rPr>
              <w:t>65天</w:t>
            </w:r>
            <w:r>
              <w:rPr>
                <w:rStyle w:val="5"/>
                <w:rFonts w:hint="default" w:ascii="Times New Roman" w:hAnsi="Times New Roman" w:eastAsia="宋体" w:cs="Times New Roman"/>
                <w:kern w:val="2"/>
                <w:lang w:eastAsia="zh-CN" w:bidi="ar"/>
              </w:rPr>
              <w:t>的，每超</w:t>
            </w:r>
            <w:r>
              <w:rPr>
                <w:rStyle w:val="5"/>
                <w:rFonts w:hint="default" w:ascii="Times New Roman" w:hAnsi="Times New Roman" w:eastAsia="宋体" w:cs="Times New Roman"/>
                <w:kern w:val="2"/>
                <w:lang w:val="en-US" w:eastAsia="zh-CN" w:bidi="ar"/>
              </w:rPr>
              <w:t>1天扣0.</w:t>
            </w:r>
            <w:r>
              <w:rPr>
                <w:rStyle w:val="5"/>
                <w:rFonts w:hint="default" w:ascii="Times New Roman" w:hAnsi="Times New Roman" w:eastAsia="宋体" w:cs="Times New Roman"/>
                <w:kern w:val="2"/>
                <w:lang w:val="en-US" w:eastAsia="zh" w:bidi="ar"/>
              </w:rPr>
              <w:t>5</w:t>
            </w:r>
            <w:r>
              <w:rPr>
                <w:rStyle w:val="5"/>
                <w:rFonts w:hint="default" w:ascii="Times New Roman" w:hAnsi="Times New Roman" w:eastAsia="宋体" w:cs="Times New Roman"/>
                <w:kern w:val="2"/>
                <w:lang w:val="en-US" w:eastAsia="zh-CN" w:bidi="ar"/>
              </w:rPr>
              <w:t>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Style w:val="5"/>
                <w:rFonts w:hint="eastAsia" w:eastAsia="宋体" w:cs="Times New Roman"/>
                <w:kern w:val="2"/>
                <w:lang w:eastAsia="zh-CN" w:bidi="ar"/>
              </w:rPr>
              <w:t>县</w:t>
            </w:r>
            <w:r>
              <w:rPr>
                <w:rStyle w:val="5"/>
                <w:rFonts w:hint="default" w:ascii="Times New Roman" w:hAnsi="Times New Roman" w:eastAsia="宋体" w:cs="Times New Roman"/>
                <w:kern w:val="2"/>
                <w:lang w:eastAsia="zh-CN" w:bidi="ar"/>
              </w:rPr>
              <w:t>法</w:t>
            </w:r>
            <w:r>
              <w:rPr>
                <w:rStyle w:val="5"/>
                <w:rFonts w:hint="default" w:ascii="Times New Roman" w:hAnsi="Times New Roman" w:cs="Times New Roman"/>
                <w:kern w:val="2"/>
                <w:lang w:bidi="ar"/>
              </w:rPr>
              <w:t>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19</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“四类人员”出庭率</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侦查人员、鉴定人员、有专门知识的人员、证人的出庭率低于2022年全</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平均水平的，每低1个百分点扣0.1分。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trPr>
        <w:tc>
          <w:tcPr>
            <w:tcW w:w="827" w:type="dxa"/>
            <w:vMerge w:val="continue"/>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spacing w:val="-6"/>
                <w:kern w:val="2"/>
                <w:lang w:bidi="ar"/>
              </w:rPr>
              <w:t>20</w:t>
            </w:r>
            <w:r>
              <w:rPr>
                <w:rStyle w:val="5"/>
                <w:rFonts w:hint="default" w:ascii="Times New Roman" w:hAnsi="Times New Roman" w:eastAsia="宋体" w:cs="Times New Roman"/>
                <w:spacing w:val="-6"/>
                <w:kern w:val="2"/>
                <w:lang w:val="en-US" w:eastAsia="zh" w:bidi="ar"/>
              </w:rPr>
              <w:t>.</w:t>
            </w:r>
            <w:r>
              <w:rPr>
                <w:rStyle w:val="5"/>
                <w:rFonts w:hint="default" w:ascii="Times New Roman" w:hAnsi="Times New Roman" w:cs="Times New Roman"/>
                <w:spacing w:val="-6"/>
                <w:kern w:val="2"/>
                <w:lang w:bidi="ar"/>
              </w:rPr>
              <w:t>一审服判息诉率</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shd w:val="clear" w:color="auto" w:fill="auto"/>
                <w:lang w:bidi="ar"/>
              </w:rPr>
              <w:t>一审服判息诉率低于</w:t>
            </w:r>
            <w:r>
              <w:rPr>
                <w:rStyle w:val="5"/>
                <w:rFonts w:hint="default" w:ascii="Times New Roman" w:hAnsi="Times New Roman" w:eastAsia="宋体" w:cs="Times New Roman"/>
                <w:kern w:val="2"/>
                <w:shd w:val="clear" w:color="auto" w:fill="auto"/>
                <w:lang w:val="en-US" w:eastAsia="zh-CN" w:bidi="ar"/>
              </w:rPr>
              <w:t>90%</w:t>
            </w:r>
            <w:r>
              <w:rPr>
                <w:rStyle w:val="5"/>
                <w:rFonts w:hint="default" w:ascii="Times New Roman" w:hAnsi="Times New Roman" w:cs="Times New Roman"/>
                <w:kern w:val="2"/>
                <w:shd w:val="clear" w:color="auto" w:fill="auto"/>
                <w:lang w:bidi="ar"/>
              </w:rPr>
              <w:t>的，每低0.1个百分点扣0.1分。</w:t>
            </w:r>
          </w:p>
        </w:tc>
        <w:tc>
          <w:tcPr>
            <w:tcW w:w="1815" w:type="dxa"/>
            <w:noWrap w:val="0"/>
            <w:vAlign w:val="center"/>
          </w:tcPr>
          <w:p>
            <w:pPr>
              <w:ind w:left="0" w:leftChars="0" w:firstLine="0"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县</w:t>
            </w:r>
            <w:r>
              <w:rPr>
                <w:rFonts w:hint="eastAsia" w:asciiTheme="majorEastAsia" w:hAnsiTheme="majorEastAsia" w:eastAsiaTheme="majorEastAsia" w:cstheme="majorEastAsia"/>
                <w:sz w:val="24"/>
                <w:szCs w:val="24"/>
              </w:rPr>
              <w:t>法院</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7" w:hRule="atLeast"/>
        </w:trPr>
        <w:tc>
          <w:tcPr>
            <w:tcW w:w="827" w:type="dxa"/>
            <w:vMerge w:val="continue"/>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21</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一审判决案件改判发回瑕疵率</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shd w:val="clear" w:color="auto" w:fill="auto"/>
                <w:lang w:bidi="ar"/>
              </w:rPr>
              <w:t>一审判决案件改判发回瑕疵率高于</w:t>
            </w:r>
            <w:r>
              <w:rPr>
                <w:rStyle w:val="5"/>
                <w:rFonts w:hint="default" w:ascii="Times New Roman" w:hAnsi="Times New Roman" w:eastAsia="宋体" w:cs="Times New Roman"/>
                <w:kern w:val="2"/>
                <w:shd w:val="clear" w:color="auto" w:fill="auto"/>
                <w:lang w:val="en-US" w:eastAsia="zh-CN" w:bidi="ar"/>
              </w:rPr>
              <w:t>0.5%</w:t>
            </w:r>
            <w:r>
              <w:rPr>
                <w:rStyle w:val="5"/>
                <w:rFonts w:hint="default" w:ascii="Times New Roman" w:hAnsi="Times New Roman" w:cs="Times New Roman"/>
                <w:kern w:val="2"/>
                <w:shd w:val="clear" w:color="auto" w:fill="auto"/>
                <w:lang w:bidi="ar"/>
              </w:rPr>
              <w:t>的，每高0.1个百分点扣</w:t>
            </w:r>
            <w:r>
              <w:rPr>
                <w:rStyle w:val="5"/>
                <w:rFonts w:hint="default" w:ascii="Times New Roman" w:hAnsi="Times New Roman" w:eastAsia="宋体" w:cs="Times New Roman"/>
                <w:kern w:val="2"/>
                <w:shd w:val="clear" w:color="auto" w:fill="auto"/>
                <w:lang w:val="en-US" w:eastAsia="zh-CN" w:bidi="ar"/>
              </w:rPr>
              <w:t>0.1</w:t>
            </w:r>
            <w:r>
              <w:rPr>
                <w:rStyle w:val="5"/>
                <w:rFonts w:hint="default" w:ascii="Times New Roman" w:hAnsi="Times New Roman" w:cs="Times New Roman"/>
                <w:kern w:val="2"/>
                <w:shd w:val="clear" w:color="auto" w:fill="auto"/>
                <w:lang w:bidi="ar"/>
              </w:rPr>
              <w:t>分。</w:t>
            </w:r>
          </w:p>
        </w:tc>
        <w:tc>
          <w:tcPr>
            <w:tcW w:w="1815" w:type="dxa"/>
            <w:noWrap w:val="0"/>
            <w:vAlign w:val="center"/>
          </w:tcPr>
          <w:p>
            <w:pPr>
              <w:ind w:left="0" w:leftChars="0" w:firstLine="0"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县</w:t>
            </w:r>
            <w:r>
              <w:rPr>
                <w:rFonts w:hint="eastAsia" w:asciiTheme="majorEastAsia" w:hAnsiTheme="majorEastAsia" w:eastAsiaTheme="majorEastAsia" w:cstheme="majorEastAsia"/>
                <w:sz w:val="24"/>
                <w:szCs w:val="24"/>
              </w:rPr>
              <w:t>法院</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827" w:type="dxa"/>
            <w:vMerge w:val="continue"/>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22</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民商事案件实际履行（兑现）率</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民商事案件实际履行（兑现）率低于70%的，每低1个百分点扣0.2分</w:t>
            </w:r>
            <w:r>
              <w:rPr>
                <w:rStyle w:val="5"/>
                <w:rFonts w:hint="default" w:ascii="Times New Roman" w:hAnsi="Times New Roman" w:eastAsia="宋体" w:cs="Times New Roman"/>
                <w:kern w:val="2"/>
                <w:lang w:eastAsia="zh-CN" w:bidi="ar"/>
              </w:rPr>
              <w:t>。</w:t>
            </w:r>
          </w:p>
        </w:tc>
        <w:tc>
          <w:tcPr>
            <w:tcW w:w="1815" w:type="dxa"/>
            <w:noWrap w:val="0"/>
            <w:vAlign w:val="center"/>
          </w:tcPr>
          <w:p>
            <w:pPr>
              <w:ind w:left="0" w:leftChars="0" w:firstLine="0" w:firstLineChars="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eastAsia="zh-CN"/>
              </w:rPr>
              <w:t>县</w:t>
            </w:r>
            <w:r>
              <w:rPr>
                <w:rFonts w:hint="eastAsia" w:asciiTheme="majorEastAsia" w:hAnsiTheme="majorEastAsia" w:eastAsiaTheme="majorEastAsia" w:cstheme="majorEastAsia"/>
                <w:sz w:val="24"/>
                <w:szCs w:val="24"/>
              </w:rPr>
              <w:t>法院</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48" w:hRule="atLeast"/>
        </w:trPr>
        <w:tc>
          <w:tcPr>
            <w:tcW w:w="827" w:type="dxa"/>
            <w:vMerge w:val="continue"/>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bidi="ar"/>
              </w:rPr>
              <w:t>23</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刑罚执行</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eastAsia="宋体" w:cs="Times New Roman"/>
                <w:kern w:val="2"/>
                <w:lang w:eastAsia="zh-CN" w:bidi="ar"/>
              </w:rPr>
            </w:pPr>
            <w:r>
              <w:rPr>
                <w:rStyle w:val="5"/>
                <w:rFonts w:hint="default" w:ascii="Times New Roman" w:hAnsi="Times New Roman" w:eastAsia="宋体" w:cs="Times New Roman"/>
                <w:kern w:val="2"/>
                <w:lang w:val="en-US" w:eastAsia="zh-CN" w:bidi="ar"/>
              </w:rPr>
              <w:t>3</w:t>
            </w:r>
          </w:p>
        </w:tc>
        <w:tc>
          <w:tcPr>
            <w:tcW w:w="4937" w:type="dxa"/>
            <w:noWrap w:val="0"/>
            <w:vAlign w:val="center"/>
          </w:tcPr>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Style w:val="5"/>
                <w:rFonts w:hint="default" w:ascii="Times New Roman" w:hAnsi="Times New Roman" w:cs="Times New Roman"/>
                <w:kern w:val="2"/>
                <w:lang w:bidi="ar"/>
              </w:rPr>
              <w:t>1.</w:t>
            </w:r>
            <w:r>
              <w:rPr>
                <w:rFonts w:hint="default" w:ascii="Times New Roman" w:hAnsi="Times New Roman" w:eastAsia="宋体" w:cs="Times New Roman"/>
                <w:sz w:val="24"/>
                <w:szCs w:val="24"/>
              </w:rPr>
              <w:t>因社区矫正机构监管措施不落实，社区矫正对象在矫正期间再犯罪，在当地产生较大社会影响的，每发生1起扣0.5分；社区矫正对象参与重大群体性事件、发生重大刑事案件的，每起扣0.5分。</w:t>
            </w:r>
          </w:p>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2.因社区矫正机构工作人员违法违纪，或者侵犯社区矫正对象合法权益，被媒体曝光并影响恶劣的，每发现1人次扣0.5分。</w:t>
            </w:r>
          </w:p>
          <w:p>
            <w:pPr>
              <w:topLinePunct/>
              <w:snapToGrid w:val="0"/>
              <w:spacing w:line="240" w:lineRule="auto"/>
              <w:ind w:firstLine="0" w:firstLineChars="0"/>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3.社区矫正执法不规范被</w:t>
            </w:r>
            <w:r>
              <w:rPr>
                <w:rFonts w:hint="eastAsia" w:ascii="Times New Roman" w:hAnsi="Times New Roman" w:eastAsia="宋体" w:cs="Times New Roman"/>
                <w:sz w:val="24"/>
                <w:szCs w:val="24"/>
                <w:lang w:eastAsia="zh-CN"/>
              </w:rPr>
              <w:t>市</w:t>
            </w:r>
            <w:r>
              <w:rPr>
                <w:rFonts w:hint="default" w:ascii="Times New Roman" w:hAnsi="Times New Roman" w:eastAsia="宋体" w:cs="Times New Roman"/>
                <w:sz w:val="24"/>
                <w:szCs w:val="24"/>
              </w:rPr>
              <w:t>级以上部门通报的，每件扣0.3分。</w:t>
            </w:r>
          </w:p>
          <w:p>
            <w:pPr>
              <w:pStyle w:val="2"/>
              <w:snapToGrid w:val="0"/>
              <w:spacing w:line="240" w:lineRule="auto"/>
              <w:ind w:firstLine="0" w:firstLineChars="0"/>
              <w:rPr>
                <w:rStyle w:val="5"/>
                <w:rFonts w:hint="default" w:ascii="Times New Roman" w:hAnsi="Times New Roman" w:cs="Times New Roman"/>
                <w:kern w:val="2"/>
                <w:lang w:bidi="ar"/>
              </w:rPr>
            </w:pPr>
            <w:r>
              <w:rPr>
                <w:rFonts w:hint="default" w:ascii="Times New Roman" w:hAnsi="Times New Roman" w:cs="Times New Roman"/>
                <w:sz w:val="24"/>
                <w:szCs w:val="24"/>
              </w:rPr>
              <w:t>4.“信用矫正”应用覆盖率低于80%的，每降10个百分点扣0.2分。</w:t>
            </w:r>
          </w:p>
        </w:tc>
        <w:tc>
          <w:tcPr>
            <w:tcW w:w="1815" w:type="dxa"/>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trPr>
        <w:tc>
          <w:tcPr>
            <w:tcW w:w="827" w:type="dxa"/>
            <w:vMerge w:val="continue"/>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24</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侵犯律师执</w:t>
            </w:r>
            <w:r>
              <w:rPr>
                <w:rStyle w:val="5"/>
                <w:rFonts w:hint="default" w:ascii="Times New Roman" w:hAnsi="Times New Roman" w:cs="Times New Roman"/>
                <w:spacing w:val="-6"/>
                <w:kern w:val="2"/>
                <w:sz w:val="24"/>
                <w:lang w:bidi="ar"/>
              </w:rPr>
              <w:t>业权利案（事）件</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发生侵犯律师执业权利的案（事）件，每核实1起扣0.2分。</w:t>
            </w:r>
          </w:p>
        </w:tc>
        <w:tc>
          <w:tcPr>
            <w:tcW w:w="1815" w:type="dxa"/>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trPr>
        <w:tc>
          <w:tcPr>
            <w:tcW w:w="827" w:type="dxa"/>
            <w:vMerge w:val="continue"/>
            <w:tcBorders>
              <w:bottom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bottom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bottom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25</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“四套班子”成员、法检“两长”违法违纪情况</w:t>
            </w:r>
          </w:p>
        </w:tc>
        <w:tc>
          <w:tcPr>
            <w:tcW w:w="748" w:type="dxa"/>
            <w:tcBorders>
              <w:bottom w:val="double" w:color="000000" w:sz="4" w:space="0"/>
            </w:tcBorders>
            <w:noWrap w:val="0"/>
            <w:vAlign w:val="center"/>
          </w:tcPr>
          <w:p>
            <w:pPr>
              <w:topLinePunct/>
              <w:snapToGrid w:val="0"/>
              <w:spacing w:line="240" w:lineRule="auto"/>
              <w:ind w:firstLine="480"/>
              <w:jc w:val="center"/>
              <w:textAlignment w:val="center"/>
              <w:rPr>
                <w:rFonts w:hint="default" w:ascii="Times New Roman" w:hAnsi="Times New Roman" w:eastAsia="宋体" w:cs="Times New Roman"/>
                <w:kern w:val="2"/>
                <w:sz w:val="24"/>
                <w:szCs w:val="24"/>
                <w:lang w:eastAsia="zh" w:bidi="ar"/>
              </w:rPr>
            </w:pPr>
            <w:r>
              <w:rPr>
                <w:rStyle w:val="5"/>
                <w:rFonts w:hint="default" w:ascii="Times New Roman" w:hAnsi="Times New Roman" w:cs="Times New Roman"/>
                <w:kern w:val="2"/>
                <w:lang w:bidi="ar"/>
              </w:rPr>
              <w:t>2</w:t>
            </w:r>
            <w:r>
              <w:rPr>
                <w:rStyle w:val="5"/>
                <w:rFonts w:hint="default" w:ascii="Times New Roman" w:hAnsi="Times New Roman" w:eastAsia="宋体" w:cs="Times New Roman"/>
                <w:kern w:val="2"/>
                <w:lang w:val="en-US" w:eastAsia="zh" w:bidi="ar"/>
              </w:rPr>
              <w:t>2</w:t>
            </w:r>
          </w:p>
        </w:tc>
        <w:tc>
          <w:tcPr>
            <w:tcW w:w="4937" w:type="dxa"/>
            <w:tcBorders>
              <w:bottom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rPr>
            </w:pPr>
            <w:r>
              <w:rPr>
                <w:rStyle w:val="5"/>
                <w:rFonts w:hint="default" w:ascii="Times New Roman" w:hAnsi="Times New Roman" w:cs="Times New Roman"/>
                <w:kern w:val="2"/>
                <w:lang w:bidi="ar"/>
              </w:rPr>
              <w:t>县（市、区）“四套班子”成员、法检“两长”因违法违纪或者追责问责受到党纪政务处分的，每起扣0.25分，其中受到撤销党内职务、撤职以上处分的，每起扣0.5分（以违纪违法行为发生时所任职务为准，包括离职、离退休的；行为发生地主动发现并上报问题线索的，不予扣分）。</w:t>
            </w:r>
          </w:p>
        </w:tc>
        <w:tc>
          <w:tcPr>
            <w:tcW w:w="1815" w:type="dxa"/>
            <w:tcBorders>
              <w:bottom w:val="double" w:color="000000" w:sz="4" w:space="0"/>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县纪委县监委</w:t>
            </w:r>
          </w:p>
        </w:tc>
        <w:tc>
          <w:tcPr>
            <w:tcW w:w="4611" w:type="dxa"/>
            <w:tcBorders>
              <w:bottom w:val="double" w:color="000000" w:sz="4" w:space="0"/>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restart"/>
            <w:tcBorders>
              <w:top w:val="doub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r>
              <w:rPr>
                <w:rFonts w:hint="default" w:ascii="Times New Roman" w:hAnsi="Times New Roman" w:eastAsia="宋体" w:cs="Times New Roman"/>
                <w:b/>
                <w:bCs/>
                <w:sz w:val="24"/>
                <w:szCs w:val="24"/>
                <w:lang w:bidi="ar"/>
              </w:rPr>
              <w:t>文化领域法治建设</w:t>
            </w:r>
          </w:p>
          <w:p>
            <w:pPr>
              <w:topLinePunct/>
              <w:snapToGrid w:val="0"/>
              <w:spacing w:line="240" w:lineRule="auto"/>
              <w:ind w:firstLine="0" w:firstLineChars="0"/>
              <w:jc w:val="center"/>
              <w:textAlignment w:val="center"/>
              <w:rPr>
                <w:rFonts w:hint="default" w:ascii="Times New Roman" w:hAnsi="Times New Roman" w:eastAsia="宋体" w:cs="Times New Roman"/>
                <w:sz w:val="24"/>
                <w:szCs w:val="24"/>
                <w:lang w:bidi="ar"/>
              </w:rPr>
            </w:pPr>
            <w:r>
              <w:rPr>
                <w:rFonts w:hint="default" w:ascii="Times New Roman" w:hAnsi="Times New Roman" w:eastAsia="宋体" w:cs="Times New Roman"/>
                <w:b/>
                <w:bCs/>
                <w:sz w:val="24"/>
                <w:szCs w:val="24"/>
                <w:lang w:eastAsia="zh" w:bidi="ar"/>
              </w:rPr>
              <w:t>(</w:t>
            </w:r>
            <w:r>
              <w:rPr>
                <w:rFonts w:hint="default" w:ascii="Times New Roman" w:hAnsi="Times New Roman" w:eastAsia="宋体" w:cs="Times New Roman"/>
                <w:b/>
                <w:bCs/>
                <w:sz w:val="24"/>
                <w:szCs w:val="24"/>
                <w:lang w:bidi="ar"/>
              </w:rPr>
              <w:t>15分</w:t>
            </w:r>
            <w:r>
              <w:rPr>
                <w:rFonts w:hint="default" w:ascii="Times New Roman" w:hAnsi="Times New Roman" w:eastAsia="宋体" w:cs="Times New Roman"/>
                <w:b/>
                <w:bCs/>
                <w:sz w:val="24"/>
                <w:szCs w:val="24"/>
                <w:lang w:eastAsia="zh" w:bidi="ar"/>
              </w:rPr>
              <w:t>)</w:t>
            </w:r>
          </w:p>
        </w:tc>
        <w:tc>
          <w:tcPr>
            <w:tcW w:w="777" w:type="dxa"/>
            <w:vMerge w:val="restart"/>
            <w:tcBorders>
              <w:top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文化执法</w:t>
            </w:r>
          </w:p>
        </w:tc>
        <w:tc>
          <w:tcPr>
            <w:tcW w:w="1486" w:type="dxa"/>
            <w:tcBorders>
              <w:top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26</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扫黄打非</w:t>
            </w:r>
          </w:p>
        </w:tc>
        <w:tc>
          <w:tcPr>
            <w:tcW w:w="748" w:type="dxa"/>
            <w:tcBorders>
              <w:top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tcBorders>
              <w:top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1.因黄赌问题突出，被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级以上有关部门通报批评、约谈、挂牌后整治不力的，每次分别扣0.2分、0.3分、0.5分；被舆论炒作等造成不良影响的，每次扣0.5分。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2.信息网络犯罪生态打击人员移诉数评价指标，按照地区类别实行“达标式”考核，每移诉少1人扣0.1分。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3.属地涉黄涉非出版物和有害信息被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级以上“扫黄打非”部门发现或者通报的，1次扣0.2分；造成不良影响的，1次扣0.5分。</w:t>
            </w:r>
          </w:p>
        </w:tc>
        <w:tc>
          <w:tcPr>
            <w:tcW w:w="1815" w:type="dxa"/>
            <w:tcBorders>
              <w:top w:val="double" w:color="000000" w:sz="4" w:space="0"/>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公安</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“扫黄打非”办</w:t>
            </w:r>
          </w:p>
        </w:tc>
        <w:tc>
          <w:tcPr>
            <w:tcW w:w="4611" w:type="dxa"/>
            <w:tcBorders>
              <w:top w:val="double" w:color="000000" w:sz="4" w:space="0"/>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 w:hRule="atLeast"/>
        </w:trPr>
        <w:tc>
          <w:tcPr>
            <w:tcW w:w="827" w:type="dxa"/>
            <w:vMerge w:val="continue"/>
            <w:noWrap w:val="0"/>
            <w:vAlign w:val="center"/>
          </w:tcPr>
          <w:p>
            <w:pPr>
              <w:topLinePunct/>
              <w:snapToGrid w:val="0"/>
              <w:spacing w:line="240" w:lineRule="auto"/>
              <w:ind w:firstLine="0" w:firstLineChars="0"/>
              <w:jc w:val="both"/>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rPr>
            </w:pPr>
            <w:r>
              <w:rPr>
                <w:rStyle w:val="5"/>
                <w:rFonts w:hint="default" w:ascii="Times New Roman" w:hAnsi="Times New Roman" w:cs="Times New Roman"/>
                <w:kern w:val="2"/>
                <w:lang w:bidi="ar"/>
              </w:rPr>
              <w:t>27</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网络和数据安全</w:t>
            </w:r>
            <w:r>
              <w:rPr>
                <w:rStyle w:val="5"/>
                <w:rFonts w:hint="default" w:ascii="Times New Roman" w:hAnsi="Times New Roman" w:eastAsia="宋体" w:cs="Times New Roman"/>
                <w:kern w:val="2"/>
                <w:lang w:val="en-US" w:eastAsia="zh-CN" w:bidi="ar"/>
              </w:rPr>
              <w:t>违法</w:t>
            </w:r>
            <w:r>
              <w:rPr>
                <w:rStyle w:val="5"/>
                <w:rFonts w:hint="default" w:ascii="Times New Roman" w:hAnsi="Times New Roman" w:cs="Times New Roman"/>
                <w:kern w:val="2"/>
                <w:lang w:bidi="ar"/>
              </w:rPr>
              <w:t>事件</w:t>
            </w:r>
          </w:p>
        </w:tc>
        <w:tc>
          <w:tcPr>
            <w:tcW w:w="748"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eastAsia="宋体" w:cs="Times New Roman"/>
                <w:kern w:val="2"/>
                <w:lang w:eastAsia="zh-CN" w:bidi="ar"/>
              </w:rPr>
            </w:pPr>
            <w:r>
              <w:rPr>
                <w:rStyle w:val="5"/>
                <w:rFonts w:hint="default" w:ascii="Times New Roman" w:hAnsi="Times New Roman" w:cs="Times New Roman"/>
                <w:kern w:val="2"/>
                <w:lang w:bidi="ar"/>
              </w:rPr>
              <w:t>1.因未依法落实网络安全等级保护和数据安全保护等措施，发生具有较大影响的网络安全事件或者大面积个人信息和国家基础数据泄露</w:t>
            </w:r>
            <w:r>
              <w:rPr>
                <w:rStyle w:val="5"/>
                <w:rFonts w:hint="default" w:ascii="Times New Roman" w:hAnsi="Times New Roman" w:eastAsia="宋体" w:cs="Times New Roman"/>
                <w:kern w:val="2"/>
                <w:lang w:eastAsia="zh-CN" w:bidi="ar"/>
              </w:rPr>
              <w:t>法治</w:t>
            </w:r>
            <w:r>
              <w:rPr>
                <w:rStyle w:val="5"/>
                <w:rFonts w:hint="default" w:ascii="Times New Roman" w:hAnsi="Times New Roman" w:cs="Times New Roman"/>
                <w:kern w:val="2"/>
                <w:lang w:bidi="ar"/>
              </w:rPr>
              <w:t>事件，每起扣0.5分</w:t>
            </w:r>
            <w:r>
              <w:rPr>
                <w:rStyle w:val="5"/>
                <w:rFonts w:hint="default" w:ascii="Times New Roman" w:hAnsi="Times New Roman" w:eastAsia="宋体" w:cs="Times New Roman"/>
                <w:kern w:val="2"/>
                <w:lang w:eastAsia="zh-CN" w:bidi="ar"/>
              </w:rPr>
              <w:t>。</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eastAsia="宋体" w:cs="Times New Roman"/>
                <w:kern w:val="2"/>
                <w:lang w:val="en-US" w:eastAsia="zh-CN" w:bidi="ar"/>
              </w:rPr>
              <w:t>2.</w:t>
            </w:r>
            <w:r>
              <w:rPr>
                <w:rStyle w:val="5"/>
                <w:rFonts w:hint="default" w:ascii="Times New Roman" w:hAnsi="Times New Roman" w:cs="Times New Roman"/>
                <w:kern w:val="2"/>
                <w:lang w:bidi="ar"/>
              </w:rPr>
              <w:t>网络和数据安全隐患事件综合及时处置率≥95%的，不扣分，每降低5个百分点扣0.2分。</w:t>
            </w:r>
          </w:p>
          <w:p>
            <w:pPr>
              <w:pStyle w:val="2"/>
              <w:snapToGrid w:val="0"/>
              <w:spacing w:line="240" w:lineRule="auto"/>
              <w:ind w:firstLine="0" w:firstLineChars="0"/>
              <w:rPr>
                <w:rStyle w:val="5"/>
                <w:rFonts w:hint="default" w:ascii="Times New Roman" w:hAnsi="Times New Roman" w:cs="Times New Roman"/>
                <w:kern w:val="2"/>
                <w:lang w:bidi="ar"/>
              </w:rPr>
            </w:pPr>
            <w:r>
              <w:rPr>
                <w:rStyle w:val="5"/>
                <w:rFonts w:hint="default" w:ascii="Times New Roman" w:hAnsi="Times New Roman" w:cs="Times New Roman"/>
                <w:kern w:val="2"/>
                <w:lang w:val="en-US" w:eastAsia="zh-CN" w:bidi="ar"/>
              </w:rPr>
              <w:t>3</w:t>
            </w:r>
            <w:r>
              <w:rPr>
                <w:rStyle w:val="5"/>
                <w:rFonts w:hint="default" w:ascii="Times New Roman" w:hAnsi="Times New Roman" w:cs="Times New Roman"/>
                <w:kern w:val="2"/>
                <w:lang w:bidi="ar"/>
              </w:rPr>
              <w:t>.违规开展数据出境活动的，每起扣0.5分。</w:t>
            </w:r>
          </w:p>
        </w:tc>
        <w:tc>
          <w:tcPr>
            <w:tcW w:w="1815" w:type="dxa"/>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公安</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县网信办、县大数据和金融发展中心</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noWrap w:val="0"/>
            <w:vAlign w:val="center"/>
          </w:tcPr>
          <w:p>
            <w:pPr>
              <w:topLinePunct/>
              <w:snapToGrid w:val="0"/>
              <w:spacing w:line="240" w:lineRule="auto"/>
              <w:ind w:firstLine="0" w:firstLineChars="0"/>
              <w:jc w:val="both"/>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28</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lang w:bidi="ar"/>
              </w:rPr>
              <w:t>广播电视和</w:t>
            </w:r>
            <w:r>
              <w:rPr>
                <w:rStyle w:val="5"/>
                <w:rFonts w:hint="default" w:ascii="Times New Roman" w:hAnsi="Times New Roman" w:cs="Times New Roman"/>
                <w:kern w:val="2"/>
                <w:lang w:bidi="ar"/>
              </w:rPr>
              <w:t>网络视听内容治理</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lang w:bidi="ar"/>
              </w:rPr>
            </w:pPr>
            <w:r>
              <w:rPr>
                <w:rStyle w:val="5"/>
                <w:rFonts w:hint="default" w:ascii="Times New Roman" w:hAnsi="Times New Roman" w:cs="Times New Roman"/>
                <w:lang w:bidi="ar"/>
              </w:rPr>
              <w:t>1.对播出机构管理不到位，出现违规开办频道频率、违规运营频道频率、违规制作发行节目、违规传送节目和违规播放广告等情况，造成不良社会影响的，每起扣0.5分。</w:t>
            </w:r>
          </w:p>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2.对网络影视剧、网络直播等投诉处理不够及时到位，造成不良社会影响的，每起扣0.5分。</w:t>
            </w:r>
          </w:p>
        </w:tc>
        <w:tc>
          <w:tcPr>
            <w:tcW w:w="1815" w:type="dxa"/>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Style w:val="5"/>
                <w:rFonts w:hint="eastAsia" w:eastAsia="宋体" w:cs="Times New Roman"/>
                <w:kern w:val="2"/>
                <w:lang w:eastAsia="zh-CN" w:bidi="ar"/>
              </w:rPr>
              <w:t>县</w:t>
            </w:r>
            <w:r>
              <w:rPr>
                <w:rStyle w:val="5"/>
                <w:rFonts w:hint="eastAsia" w:ascii="Times New Roman" w:hAnsi="Times New Roman" w:eastAsia="宋体" w:cs="Times New Roman"/>
                <w:kern w:val="2"/>
                <w:lang w:eastAsia="zh-CN" w:bidi="ar"/>
              </w:rPr>
              <w:t>文</w:t>
            </w:r>
            <w:r>
              <w:rPr>
                <w:rStyle w:val="5"/>
                <w:rFonts w:hint="default" w:ascii="Times New Roman" w:hAnsi="Times New Roman" w:cs="Times New Roman"/>
                <w:kern w:val="2"/>
                <w:lang w:bidi="ar"/>
              </w:rPr>
              <w:t>广</w:t>
            </w:r>
            <w:r>
              <w:rPr>
                <w:rStyle w:val="5"/>
                <w:rFonts w:hint="eastAsia" w:ascii="Times New Roman" w:hAnsi="Times New Roman" w:eastAsia="宋体" w:cs="Times New Roman"/>
                <w:kern w:val="2"/>
                <w:lang w:eastAsia="zh-CN" w:bidi="ar"/>
              </w:rPr>
              <w:t>旅体</w:t>
            </w:r>
            <w:r>
              <w:rPr>
                <w:rStyle w:val="5"/>
                <w:rFonts w:hint="default" w:ascii="Times New Roman" w:hAnsi="Times New Roman" w:cs="Times New Roman"/>
                <w:kern w:val="2"/>
                <w:lang w:bidi="ar"/>
              </w:rPr>
              <w:t>局</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827" w:type="dxa"/>
            <w:vMerge w:val="continue"/>
            <w:noWrap w:val="0"/>
            <w:vAlign w:val="center"/>
          </w:tcPr>
          <w:p>
            <w:pPr>
              <w:topLinePunct/>
              <w:snapToGrid w:val="0"/>
              <w:spacing w:line="240" w:lineRule="auto"/>
              <w:ind w:firstLine="0" w:firstLineChars="0"/>
              <w:jc w:val="both"/>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29</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rPr>
              <w:t>有效旅游投诉率</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rPr>
            </w:pPr>
            <w:r>
              <w:rPr>
                <w:rStyle w:val="5"/>
                <w:rFonts w:hint="default" w:ascii="Times New Roman" w:hAnsi="Times New Roman" w:cs="Times New Roman"/>
                <w:kern w:val="2"/>
                <w:lang w:bidi="ar"/>
              </w:rPr>
              <w:t>根据万人有效投诉率进行排名，排名1-3名不扣分，4-</w:t>
            </w:r>
            <w:r>
              <w:rPr>
                <w:rStyle w:val="5"/>
                <w:rFonts w:hint="eastAsia" w:ascii="Times New Roman" w:hAnsi="Times New Roman" w:cs="Times New Roman"/>
                <w:kern w:val="2"/>
                <w:lang w:val="en-US" w:eastAsia="zh-CN" w:bidi="ar"/>
              </w:rPr>
              <w:t>7</w:t>
            </w:r>
            <w:r>
              <w:rPr>
                <w:rStyle w:val="5"/>
                <w:rFonts w:hint="default" w:ascii="Times New Roman" w:hAnsi="Times New Roman" w:cs="Times New Roman"/>
                <w:kern w:val="2"/>
                <w:lang w:bidi="ar"/>
              </w:rPr>
              <w:t>名扣0.8分，</w:t>
            </w:r>
            <w:r>
              <w:rPr>
                <w:rStyle w:val="5"/>
                <w:rFonts w:hint="eastAsia" w:ascii="Times New Roman" w:hAnsi="Times New Roman" w:cs="Times New Roman"/>
                <w:kern w:val="2"/>
                <w:lang w:val="en-US" w:eastAsia="zh-CN" w:bidi="ar"/>
              </w:rPr>
              <w:t>8</w:t>
            </w:r>
            <w:r>
              <w:rPr>
                <w:rStyle w:val="5"/>
                <w:rFonts w:hint="default" w:ascii="Times New Roman" w:hAnsi="Times New Roman" w:cs="Times New Roman"/>
                <w:kern w:val="2"/>
                <w:lang w:bidi="ar"/>
              </w:rPr>
              <w:t>-</w:t>
            </w:r>
            <w:r>
              <w:rPr>
                <w:rStyle w:val="5"/>
                <w:rFonts w:hint="eastAsia" w:ascii="Times New Roman" w:hAnsi="Times New Roman" w:cs="Times New Roman"/>
                <w:kern w:val="2"/>
                <w:lang w:val="en-US" w:eastAsia="zh-CN" w:bidi="ar"/>
              </w:rPr>
              <w:t>9</w:t>
            </w:r>
            <w:r>
              <w:rPr>
                <w:rStyle w:val="5"/>
                <w:rFonts w:hint="default" w:ascii="Times New Roman" w:hAnsi="Times New Roman" w:cs="Times New Roman"/>
                <w:kern w:val="2"/>
                <w:lang w:bidi="ar"/>
              </w:rPr>
              <w:t>名扣1.6分。</w:t>
            </w:r>
          </w:p>
        </w:tc>
        <w:tc>
          <w:tcPr>
            <w:tcW w:w="1815" w:type="dxa"/>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eastAsia" w:ascii="Times New Roman" w:hAnsi="Times New Roman" w:eastAsia="宋体" w:cs="Times New Roman"/>
                <w:kern w:val="2"/>
                <w:lang w:eastAsia="zh-CN" w:bidi="ar"/>
              </w:rPr>
              <w:t>文</w:t>
            </w:r>
            <w:r>
              <w:rPr>
                <w:rStyle w:val="5"/>
                <w:rFonts w:hint="default" w:ascii="Times New Roman" w:hAnsi="Times New Roman" w:cs="Times New Roman"/>
                <w:kern w:val="2"/>
                <w:lang w:bidi="ar"/>
              </w:rPr>
              <w:t>广</w:t>
            </w:r>
            <w:r>
              <w:rPr>
                <w:rStyle w:val="5"/>
                <w:rFonts w:hint="eastAsia" w:ascii="Times New Roman" w:hAnsi="Times New Roman" w:eastAsia="宋体" w:cs="Times New Roman"/>
                <w:kern w:val="2"/>
                <w:lang w:eastAsia="zh-CN" w:bidi="ar"/>
              </w:rPr>
              <w:t>旅体局</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3" w:hRule="atLeast"/>
        </w:trPr>
        <w:tc>
          <w:tcPr>
            <w:tcW w:w="827" w:type="dxa"/>
            <w:vMerge w:val="continue"/>
            <w:noWrap w:val="0"/>
            <w:vAlign w:val="center"/>
          </w:tcPr>
          <w:p>
            <w:pPr>
              <w:topLinePunct/>
              <w:snapToGrid w:val="0"/>
              <w:spacing w:line="240" w:lineRule="auto"/>
              <w:ind w:firstLine="0" w:firstLineChars="0"/>
              <w:jc w:val="both"/>
              <w:textAlignment w:val="center"/>
              <w:rPr>
                <w:rFonts w:hint="default" w:ascii="Times New Roman" w:hAnsi="Times New Roman" w:eastAsia="宋体" w:cs="Times New Roman"/>
                <w:b/>
                <w:bCs/>
                <w:sz w:val="24"/>
                <w:szCs w:val="24"/>
                <w:lang w:bidi="ar"/>
              </w:rPr>
            </w:pPr>
          </w:p>
        </w:tc>
        <w:tc>
          <w:tcPr>
            <w:tcW w:w="777" w:type="dxa"/>
            <w:vMerge w:val="continue"/>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30</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lang w:bidi="ar"/>
              </w:rPr>
              <w:t>文物法人违法案件处置</w:t>
            </w:r>
          </w:p>
        </w:tc>
        <w:tc>
          <w:tcPr>
            <w:tcW w:w="748" w:type="dxa"/>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rPr>
            </w:pPr>
            <w:r>
              <w:rPr>
                <w:rStyle w:val="5"/>
                <w:rFonts w:hint="default" w:ascii="Times New Roman" w:hAnsi="Times New Roman" w:cs="Times New Roman"/>
              </w:rPr>
              <w:t>2</w:t>
            </w:r>
          </w:p>
        </w:tc>
        <w:tc>
          <w:tcPr>
            <w:tcW w:w="4937" w:type="dxa"/>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按得分情况进行相应扣分。1.立案情况0.8分：文物法人违法立案率×0.8</w:t>
            </w:r>
            <w:r>
              <w:rPr>
                <w:rStyle w:val="5"/>
                <w:rFonts w:hint="default" w:ascii="Times New Roman" w:hAnsi="Times New Roman" w:eastAsia="宋体" w:cs="Times New Roman"/>
                <w:kern w:val="2"/>
                <w:lang w:val="en-US" w:eastAsia="zh-CN" w:bidi="ar"/>
              </w:rPr>
              <w:t>=得分</w:t>
            </w:r>
            <w:r>
              <w:rPr>
                <w:rStyle w:val="5"/>
                <w:rFonts w:hint="default" w:ascii="Times New Roman" w:hAnsi="Times New Roman" w:cs="Times New Roman"/>
                <w:kern w:val="2"/>
                <w:lang w:bidi="ar"/>
              </w:rPr>
              <w:t>；2.查处情况0.8分：处置到位的案件（违法改正且处罚到位的）比率×0.8</w:t>
            </w:r>
            <w:r>
              <w:rPr>
                <w:rStyle w:val="5"/>
                <w:rFonts w:hint="default" w:ascii="Times New Roman" w:hAnsi="Times New Roman" w:eastAsia="宋体" w:cs="Times New Roman"/>
                <w:kern w:val="2"/>
                <w:lang w:val="en-US" w:eastAsia="zh-CN" w:bidi="ar"/>
              </w:rPr>
              <w:t>=得分</w:t>
            </w:r>
            <w:r>
              <w:rPr>
                <w:rStyle w:val="5"/>
                <w:rFonts w:hint="default" w:ascii="Times New Roman" w:hAnsi="Times New Roman" w:cs="Times New Roman"/>
                <w:kern w:val="2"/>
                <w:lang w:bidi="ar"/>
              </w:rPr>
              <w:t>；3.执法案卷质量0.4分：执法案卷获得</w:t>
            </w:r>
            <w:r>
              <w:rPr>
                <w:rStyle w:val="5"/>
                <w:rFonts w:hint="eastAsia" w:ascii="Times New Roman" w:hAnsi="Times New Roman" w:eastAsia="宋体" w:cs="Times New Roman"/>
                <w:kern w:val="2"/>
                <w:lang w:eastAsia="zh-CN" w:bidi="ar"/>
              </w:rPr>
              <w:t>省</w:t>
            </w:r>
            <w:r>
              <w:rPr>
                <w:rStyle w:val="5"/>
                <w:rFonts w:hint="default" w:ascii="Times New Roman" w:hAnsi="Times New Roman" w:cs="Times New Roman"/>
                <w:kern w:val="2"/>
                <w:lang w:bidi="ar"/>
              </w:rPr>
              <w:t>级、</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级荣誉的得0.4分，未获得荣誉的不得分；4.无文物法人违法案件得1.2分。</w:t>
            </w:r>
          </w:p>
        </w:tc>
        <w:tc>
          <w:tcPr>
            <w:tcW w:w="1815" w:type="dxa"/>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eastAsia" w:ascii="Times New Roman" w:hAnsi="Times New Roman" w:eastAsia="宋体" w:cs="Times New Roman"/>
                <w:kern w:val="2"/>
                <w:lang w:eastAsia="zh-CN" w:bidi="ar"/>
              </w:rPr>
              <w:t>文</w:t>
            </w:r>
            <w:r>
              <w:rPr>
                <w:rStyle w:val="5"/>
                <w:rFonts w:hint="default" w:ascii="Times New Roman" w:hAnsi="Times New Roman" w:cs="Times New Roman"/>
                <w:kern w:val="2"/>
                <w:lang w:bidi="ar"/>
              </w:rPr>
              <w:t>广</w:t>
            </w:r>
            <w:r>
              <w:rPr>
                <w:rStyle w:val="5"/>
                <w:rFonts w:hint="eastAsia" w:ascii="Times New Roman" w:hAnsi="Times New Roman" w:eastAsia="宋体" w:cs="Times New Roman"/>
                <w:kern w:val="2"/>
                <w:lang w:eastAsia="zh-CN" w:bidi="ar"/>
              </w:rPr>
              <w:t>旅体局</w:t>
            </w:r>
          </w:p>
        </w:tc>
        <w:tc>
          <w:tcPr>
            <w:tcW w:w="4611" w:type="dxa"/>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1" w:hRule="atLeast"/>
        </w:trPr>
        <w:tc>
          <w:tcPr>
            <w:tcW w:w="827" w:type="dxa"/>
            <w:vMerge w:val="continue"/>
            <w:tcBorders>
              <w:bottom w:val="double" w:color="000000" w:sz="4" w:space="0"/>
            </w:tcBorders>
            <w:noWrap w:val="0"/>
            <w:vAlign w:val="center"/>
          </w:tcPr>
          <w:p>
            <w:pPr>
              <w:topLinePunct/>
              <w:snapToGrid w:val="0"/>
              <w:spacing w:line="240" w:lineRule="auto"/>
              <w:ind w:firstLine="0" w:firstLineChars="0"/>
              <w:jc w:val="both"/>
              <w:textAlignment w:val="center"/>
              <w:rPr>
                <w:rFonts w:hint="default" w:ascii="Times New Roman" w:hAnsi="Times New Roman" w:eastAsia="宋体" w:cs="Times New Roman"/>
                <w:b/>
                <w:bCs/>
                <w:sz w:val="24"/>
                <w:szCs w:val="24"/>
                <w:lang w:bidi="ar"/>
              </w:rPr>
            </w:pPr>
          </w:p>
        </w:tc>
        <w:tc>
          <w:tcPr>
            <w:tcW w:w="777" w:type="dxa"/>
            <w:vMerge w:val="continue"/>
            <w:tcBorders>
              <w:bottom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bottom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lang w:eastAsia="zh"/>
              </w:rPr>
            </w:pPr>
            <w:r>
              <w:rPr>
                <w:rStyle w:val="5"/>
                <w:rFonts w:hint="default" w:ascii="Times New Roman" w:hAnsi="Times New Roman" w:cs="Times New Roman"/>
              </w:rPr>
              <w:t>31</w:t>
            </w:r>
            <w:r>
              <w:rPr>
                <w:rStyle w:val="5"/>
                <w:rFonts w:hint="default" w:ascii="Times New Roman" w:hAnsi="Times New Roman" w:eastAsia="宋体" w:cs="Times New Roman"/>
                <w:lang w:val="en-US" w:eastAsia="zh"/>
              </w:rPr>
              <w:t>.</w:t>
            </w:r>
            <w:r>
              <w:rPr>
                <w:rStyle w:val="5"/>
                <w:rFonts w:hint="default" w:ascii="Times New Roman" w:hAnsi="Times New Roman" w:cs="Times New Roman"/>
              </w:rPr>
              <w:t>体育赛事活动管理</w:t>
            </w:r>
          </w:p>
        </w:tc>
        <w:tc>
          <w:tcPr>
            <w:tcW w:w="748" w:type="dxa"/>
            <w:tcBorders>
              <w:bottom w:val="doub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rPr>
            </w:pPr>
            <w:r>
              <w:rPr>
                <w:rStyle w:val="5"/>
                <w:rFonts w:hint="default" w:ascii="Times New Roman" w:hAnsi="Times New Roman" w:cs="Times New Roman"/>
              </w:rPr>
              <w:t>2</w:t>
            </w:r>
          </w:p>
        </w:tc>
        <w:tc>
          <w:tcPr>
            <w:tcW w:w="4937" w:type="dxa"/>
            <w:tcBorders>
              <w:bottom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1.由地方各级人民政府、体育部门及其事业单位、单项体育协会主办、承办的体育赛事活动未开展风险评估的，每起扣0.5分。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2.地方各级人民政府、体育部门及其事业单位、单项体育协会因主办、承办体育赛事活动被提起民事诉讼，且因承担主要责任而败诉的，每起扣0.5分。</w:t>
            </w:r>
          </w:p>
          <w:p>
            <w:pPr>
              <w:tabs>
                <w:tab w:val="left" w:pos="7750"/>
              </w:tabs>
              <w:topLinePunct/>
              <w:snapToGrid w:val="0"/>
              <w:spacing w:line="240" w:lineRule="auto"/>
              <w:ind w:firstLine="0" w:firstLineChars="0"/>
              <w:textAlignment w:val="center"/>
              <w:rPr>
                <w:rFonts w:hint="default" w:ascii="Times New Roman" w:hAnsi="Times New Roman" w:cs="Times New Roman"/>
              </w:rPr>
            </w:pPr>
            <w:r>
              <w:rPr>
                <w:rStyle w:val="5"/>
                <w:rFonts w:hint="default" w:ascii="Times New Roman" w:hAnsi="Times New Roman" w:cs="Times New Roman"/>
                <w:kern w:val="2"/>
                <w:lang w:bidi="ar"/>
              </w:rPr>
              <w:t>3.</w:t>
            </w:r>
            <w:r>
              <w:rPr>
                <w:rStyle w:val="5"/>
                <w:rFonts w:hint="default" w:ascii="Times New Roman" w:hAnsi="Times New Roman" w:cs="Times New Roman"/>
                <w:spacing w:val="-6"/>
                <w:kern w:val="2"/>
                <w:lang w:bidi="ar"/>
              </w:rPr>
              <w:t>对高危险性体育赛事活动管理不力，造成不良社会影响的</w:t>
            </w:r>
            <w:r>
              <w:rPr>
                <w:rStyle w:val="5"/>
                <w:rFonts w:hint="default" w:ascii="Times New Roman" w:hAnsi="Times New Roman" w:eastAsia="宋体" w:cs="Times New Roman"/>
                <w:spacing w:val="-6"/>
                <w:kern w:val="2"/>
                <w:lang w:eastAsia="zh-CN" w:bidi="ar"/>
              </w:rPr>
              <w:t>，每起</w:t>
            </w:r>
            <w:r>
              <w:rPr>
                <w:rStyle w:val="5"/>
                <w:rFonts w:hint="default" w:ascii="Times New Roman" w:hAnsi="Times New Roman" w:cs="Times New Roman"/>
                <w:spacing w:val="-6"/>
                <w:kern w:val="2"/>
                <w:lang w:bidi="ar"/>
              </w:rPr>
              <w:t>扣1分。</w:t>
            </w:r>
          </w:p>
        </w:tc>
        <w:tc>
          <w:tcPr>
            <w:tcW w:w="1815" w:type="dxa"/>
            <w:tcBorders>
              <w:bottom w:val="double" w:color="000000" w:sz="4" w:space="0"/>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rPr>
            </w:pPr>
            <w:r>
              <w:rPr>
                <w:rStyle w:val="5"/>
                <w:rFonts w:hint="eastAsia" w:eastAsia="宋体" w:cs="Times New Roman"/>
                <w:kern w:val="2"/>
                <w:lang w:eastAsia="zh-CN" w:bidi="ar"/>
              </w:rPr>
              <w:t>县</w:t>
            </w:r>
            <w:r>
              <w:rPr>
                <w:rStyle w:val="5"/>
                <w:rFonts w:hint="eastAsia" w:ascii="Times New Roman" w:hAnsi="Times New Roman" w:eastAsia="宋体" w:cs="Times New Roman"/>
                <w:kern w:val="2"/>
                <w:lang w:eastAsia="zh-CN" w:bidi="ar"/>
              </w:rPr>
              <w:t>文</w:t>
            </w:r>
            <w:r>
              <w:rPr>
                <w:rStyle w:val="5"/>
                <w:rFonts w:hint="default" w:ascii="Times New Roman" w:hAnsi="Times New Roman" w:cs="Times New Roman"/>
                <w:kern w:val="2"/>
                <w:lang w:bidi="ar"/>
              </w:rPr>
              <w:t>广</w:t>
            </w:r>
            <w:r>
              <w:rPr>
                <w:rStyle w:val="5"/>
                <w:rFonts w:hint="eastAsia" w:ascii="Times New Roman" w:hAnsi="Times New Roman" w:eastAsia="宋体" w:cs="Times New Roman"/>
                <w:kern w:val="2"/>
                <w:lang w:eastAsia="zh-CN" w:bidi="ar"/>
              </w:rPr>
              <w:t>旅体</w:t>
            </w:r>
            <w:r>
              <w:rPr>
                <w:rStyle w:val="5"/>
                <w:rFonts w:hint="default" w:ascii="Times New Roman" w:hAnsi="Times New Roman" w:cs="Times New Roman"/>
              </w:rPr>
              <w:t>局会</w:t>
            </w:r>
            <w:r>
              <w:rPr>
                <w:rStyle w:val="5"/>
                <w:rFonts w:hint="default" w:ascii="Times New Roman" w:hAnsi="Times New Roman" w:eastAsia="宋体" w:cs="Times New Roman"/>
                <w:lang w:val="en-US" w:eastAsia="zh-CN"/>
              </w:rPr>
              <w:t>同</w:t>
            </w:r>
            <w:r>
              <w:rPr>
                <w:rStyle w:val="5"/>
                <w:rFonts w:hint="eastAsia" w:eastAsia="宋体" w:cs="Times New Roman"/>
                <w:lang w:eastAsia="zh-CN"/>
              </w:rPr>
              <w:t>县</w:t>
            </w:r>
            <w:r>
              <w:rPr>
                <w:rStyle w:val="5"/>
                <w:rFonts w:hint="default" w:ascii="Times New Roman" w:hAnsi="Times New Roman" w:cs="Times New Roman"/>
              </w:rPr>
              <w:t>级有关单位</w:t>
            </w:r>
          </w:p>
        </w:tc>
        <w:tc>
          <w:tcPr>
            <w:tcW w:w="4611" w:type="dxa"/>
            <w:tcBorders>
              <w:bottom w:val="double" w:color="000000" w:sz="4" w:space="0"/>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2" w:hRule="atLeast"/>
        </w:trPr>
        <w:tc>
          <w:tcPr>
            <w:tcW w:w="827"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pStyle w:val="2"/>
              <w:ind w:firstLine="620"/>
              <w:rPr>
                <w:rFonts w:hint="default" w:ascii="Times New Roman" w:hAnsi="Times New Roman" w:cs="Times New Roman"/>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r>
              <w:rPr>
                <w:rFonts w:hint="default" w:ascii="Times New Roman" w:hAnsi="Times New Roman" w:eastAsia="宋体" w:cs="Times New Roman"/>
                <w:b/>
                <w:bCs/>
                <w:sz w:val="24"/>
                <w:szCs w:val="24"/>
                <w:lang w:bidi="ar"/>
              </w:rPr>
              <w:t>社会领域法治建设</w:t>
            </w: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r>
              <w:rPr>
                <w:rFonts w:hint="default" w:ascii="Times New Roman" w:hAnsi="Times New Roman" w:eastAsia="宋体" w:cs="Times New Roman"/>
                <w:b/>
                <w:bCs/>
                <w:sz w:val="24"/>
                <w:szCs w:val="24"/>
                <w:lang w:bidi="ar"/>
              </w:rPr>
              <w:t>(3</w:t>
            </w:r>
            <w:r>
              <w:rPr>
                <w:rFonts w:hint="default" w:ascii="Times New Roman" w:hAnsi="Times New Roman" w:eastAsia="宋体" w:cs="Times New Roman"/>
                <w:b/>
                <w:bCs/>
                <w:sz w:val="24"/>
                <w:szCs w:val="24"/>
                <w:lang w:val="en-US" w:eastAsia="zh-CN" w:bidi="ar"/>
              </w:rPr>
              <w:t>5</w:t>
            </w:r>
            <w:r>
              <w:rPr>
                <w:rFonts w:hint="default" w:ascii="Times New Roman" w:hAnsi="Times New Roman" w:eastAsia="宋体" w:cs="Times New Roman"/>
                <w:b/>
                <w:bCs/>
                <w:sz w:val="24"/>
                <w:szCs w:val="24"/>
                <w:lang w:bidi="ar"/>
              </w:rPr>
              <w:t>分)</w:t>
            </w:r>
          </w:p>
        </w:tc>
        <w:tc>
          <w:tcPr>
            <w:tcW w:w="777"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基层治理</w:t>
            </w:r>
          </w:p>
        </w:tc>
        <w:tc>
          <w:tcPr>
            <w:tcW w:w="1486"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32</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非警务事项协同处置</w:t>
            </w:r>
          </w:p>
        </w:tc>
        <w:tc>
          <w:tcPr>
            <w:tcW w:w="748" w:type="dxa"/>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2</w:t>
            </w:r>
          </w:p>
        </w:tc>
        <w:tc>
          <w:tcPr>
            <w:tcW w:w="4937" w:type="dxa"/>
            <w:tcBorders>
              <w:top w:val="double" w:color="000000" w:sz="4" w:space="0"/>
              <w:tl2br w:val="nil"/>
              <w:tr2bl w:val="nil"/>
            </w:tcBorders>
            <w:noWrap w:val="0"/>
            <w:vAlign w:val="center"/>
          </w:tcPr>
          <w:p>
            <w:pPr>
              <w:pStyle w:val="2"/>
              <w:snapToGrid w:val="0"/>
              <w:spacing w:line="240" w:lineRule="auto"/>
              <w:ind w:firstLine="0" w:firstLineChars="0"/>
              <w:rPr>
                <w:rFonts w:hint="default" w:ascii="Times New Roman" w:hAnsi="Times New Roman" w:cs="Times New Roman"/>
                <w:lang w:bidi="ar"/>
              </w:rPr>
            </w:pPr>
            <w:r>
              <w:rPr>
                <w:rStyle w:val="5"/>
                <w:rFonts w:hint="default" w:ascii="Times New Roman" w:hAnsi="Times New Roman" w:cs="Times New Roman"/>
                <w:kern w:val="2"/>
              </w:rPr>
              <w:t>属地党委、政府推动建立高效对接联动机制，年内110接报的纠纷类有效警情和分流的非警务警情重复报警占比均不超过14%。未达标的，每超过1个百分点分别扣0.1分。</w:t>
            </w:r>
          </w:p>
        </w:tc>
        <w:tc>
          <w:tcPr>
            <w:tcW w:w="1815" w:type="dxa"/>
            <w:tcBorders>
              <w:top w:val="double" w:color="000000" w:sz="4" w:space="0"/>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公安</w:t>
            </w:r>
            <w:r>
              <w:rPr>
                <w:rStyle w:val="5"/>
                <w:rFonts w:hint="eastAsia" w:ascii="Times New Roman" w:hAnsi="Times New Roman" w:eastAsia="宋体" w:cs="Times New Roman"/>
                <w:kern w:val="2"/>
                <w:lang w:eastAsia="zh-CN" w:bidi="ar"/>
              </w:rPr>
              <w:t>局</w:t>
            </w:r>
          </w:p>
        </w:tc>
        <w:tc>
          <w:tcPr>
            <w:tcW w:w="4611"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2"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r>
              <w:rPr>
                <w:rStyle w:val="5"/>
                <w:rFonts w:hint="default" w:ascii="Times New Roman" w:hAnsi="Times New Roman" w:cs="Times New Roman"/>
                <w:kern w:val="2"/>
                <w:lang w:bidi="ar"/>
              </w:rPr>
              <w:t>33</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妇女儿童权益保护</w:t>
            </w:r>
          </w:p>
        </w:tc>
        <w:tc>
          <w:tcPr>
            <w:tcW w:w="748" w:type="dxa"/>
            <w:vMerge w:val="restart"/>
            <w:tcBorders>
              <w:tl2br w:val="nil"/>
              <w:tr2bl w:val="nil"/>
            </w:tcBorders>
            <w:noWrap w:val="0"/>
            <w:vAlign w:val="center"/>
          </w:tcPr>
          <w:p>
            <w:pPr>
              <w:topLinePunct/>
              <w:snapToGrid w:val="0"/>
              <w:spacing w:line="240" w:lineRule="auto"/>
              <w:ind w:firstLine="480"/>
              <w:jc w:val="center"/>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44</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cs="Times New Roman"/>
                <w:lang w:bidi="ar"/>
              </w:rPr>
            </w:pPr>
            <w:r>
              <w:rPr>
                <w:rFonts w:hint="default" w:ascii="Times New Roman" w:hAnsi="Times New Roman" w:eastAsia="宋体" w:cs="Times New Roman"/>
                <w:kern w:val="2"/>
                <w:sz w:val="24"/>
                <w:szCs w:val="24"/>
                <w:lang w:bidi="ar"/>
              </w:rPr>
              <w:t>发生性侵、家暴等侵犯妇女儿童人身权益的案件，引发负面舆情且社会影响恶劣的，每件扣0.5分。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Style w:val="5"/>
                <w:rFonts w:hint="eastAsia" w:eastAsia="宋体" w:cs="Times New Roman"/>
                <w:spacing w:val="-17"/>
                <w:kern w:val="2"/>
                <w:lang w:eastAsia="zh-CN" w:bidi="ar"/>
              </w:rPr>
              <w:t>县</w:t>
            </w:r>
            <w:r>
              <w:rPr>
                <w:rStyle w:val="5"/>
                <w:rFonts w:hint="default" w:ascii="Times New Roman" w:hAnsi="Times New Roman" w:cs="Times New Roman"/>
                <w:spacing w:val="-17"/>
                <w:kern w:val="2"/>
                <w:lang w:bidi="ar"/>
              </w:rPr>
              <w:t>妇联、</w:t>
            </w:r>
            <w:r>
              <w:rPr>
                <w:rStyle w:val="5"/>
                <w:rFonts w:hint="eastAsia" w:eastAsia="宋体" w:cs="Times New Roman"/>
                <w:spacing w:val="-17"/>
                <w:kern w:val="2"/>
                <w:lang w:eastAsia="zh-CN" w:bidi="ar"/>
              </w:rPr>
              <w:t>县</w:t>
            </w:r>
            <w:r>
              <w:rPr>
                <w:rStyle w:val="5"/>
                <w:rFonts w:hint="default" w:ascii="Times New Roman" w:hAnsi="Times New Roman" w:cs="Times New Roman"/>
                <w:spacing w:val="-17"/>
                <w:kern w:val="2"/>
                <w:lang w:bidi="ar"/>
              </w:rPr>
              <w:t>民政</w:t>
            </w:r>
            <w:r>
              <w:rPr>
                <w:rStyle w:val="5"/>
                <w:rFonts w:hint="eastAsia" w:ascii="Times New Roman" w:hAnsi="Times New Roman" w:eastAsia="宋体" w:cs="Times New Roman"/>
                <w:spacing w:val="-17"/>
                <w:kern w:val="2"/>
                <w:lang w:eastAsia="zh-CN" w:bidi="ar"/>
              </w:rPr>
              <w:t>局</w:t>
            </w:r>
            <w:r>
              <w:rPr>
                <w:rStyle w:val="5"/>
                <w:rFonts w:hint="default" w:ascii="Times New Roman" w:hAnsi="Times New Roman" w:cs="Times New Roman"/>
                <w:spacing w:val="-17"/>
                <w:kern w:val="2"/>
                <w:lang w:bidi="ar"/>
              </w:rPr>
              <w:t>、</w:t>
            </w:r>
            <w:r>
              <w:rPr>
                <w:rStyle w:val="5"/>
                <w:rFonts w:hint="eastAsia" w:eastAsia="宋体" w:cs="Times New Roman"/>
                <w:spacing w:val="-17"/>
                <w:kern w:val="2"/>
                <w:lang w:eastAsia="zh-CN" w:bidi="ar"/>
              </w:rPr>
              <w:t>县</w:t>
            </w:r>
            <w:r>
              <w:rPr>
                <w:rStyle w:val="5"/>
                <w:rFonts w:hint="default" w:ascii="Times New Roman" w:hAnsi="Times New Roman" w:cs="Times New Roman"/>
                <w:spacing w:val="-17"/>
                <w:kern w:val="2"/>
                <w:lang w:bidi="ar"/>
              </w:rPr>
              <w:t>公安</w:t>
            </w:r>
            <w:r>
              <w:rPr>
                <w:rStyle w:val="5"/>
                <w:rFonts w:hint="eastAsia" w:ascii="Times New Roman" w:hAnsi="Times New Roman" w:eastAsia="宋体" w:cs="Times New Roman"/>
                <w:spacing w:val="-17"/>
                <w:kern w:val="2"/>
                <w:lang w:eastAsia="zh-CN" w:bidi="ar"/>
              </w:rPr>
              <w:t>局</w:t>
            </w:r>
            <w:r>
              <w:rPr>
                <w:rStyle w:val="5"/>
                <w:rFonts w:hint="default" w:ascii="Times New Roman" w:hAnsi="Times New Roman" w:cs="Times New Roman"/>
                <w:spacing w:val="-17"/>
                <w:kern w:val="2"/>
                <w:lang w:bidi="ar"/>
              </w:rPr>
              <w:t>、</w:t>
            </w:r>
            <w:r>
              <w:rPr>
                <w:rStyle w:val="5"/>
                <w:rFonts w:hint="eastAsia" w:eastAsia="宋体" w:cs="Times New Roman"/>
                <w:spacing w:val="-17"/>
                <w:kern w:val="2"/>
                <w:lang w:eastAsia="zh-CN" w:bidi="ar"/>
              </w:rPr>
              <w:t>县</w:t>
            </w:r>
            <w:r>
              <w:rPr>
                <w:rStyle w:val="5"/>
                <w:rFonts w:hint="default" w:ascii="Times New Roman" w:hAnsi="Times New Roman" w:cs="Times New Roman"/>
                <w:spacing w:val="-17"/>
                <w:kern w:val="2"/>
                <w:lang w:bidi="ar"/>
              </w:rPr>
              <w:t>法院、</w:t>
            </w:r>
            <w:r>
              <w:rPr>
                <w:rStyle w:val="5"/>
                <w:rFonts w:hint="eastAsia" w:eastAsia="宋体" w:cs="Times New Roman"/>
                <w:spacing w:val="-17"/>
                <w:kern w:val="2"/>
                <w:lang w:eastAsia="zh-CN" w:bidi="ar"/>
              </w:rPr>
              <w:t>县</w:t>
            </w:r>
            <w:r>
              <w:rPr>
                <w:rStyle w:val="5"/>
                <w:rFonts w:hint="default" w:ascii="Times New Roman" w:hAnsi="Times New Roman" w:cs="Times New Roman"/>
                <w:spacing w:val="-17"/>
                <w:kern w:val="2"/>
                <w:lang w:bidi="ar"/>
              </w:rPr>
              <w:t>检察院、</w:t>
            </w:r>
            <w:r>
              <w:rPr>
                <w:rStyle w:val="5"/>
                <w:rFonts w:hint="eastAsia" w:eastAsia="宋体" w:cs="Times New Roman"/>
                <w:spacing w:val="-17"/>
                <w:kern w:val="2"/>
                <w:lang w:eastAsia="zh-CN" w:bidi="ar"/>
              </w:rPr>
              <w:t>县网信办</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spacing w:val="-17"/>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侵犯妇女儿童人身权益治安刑事案件发案量高出2022年全</w:t>
            </w:r>
            <w:r>
              <w:rPr>
                <w:rFonts w:hint="eastAsia" w:ascii="Times New Roman" w:hAnsi="Times New Roman" w:eastAsia="宋体" w:cs="Times New Roman"/>
                <w:kern w:val="2"/>
                <w:sz w:val="24"/>
                <w:szCs w:val="24"/>
                <w:lang w:eastAsia="zh-CN" w:bidi="ar"/>
              </w:rPr>
              <w:t>市</w:t>
            </w:r>
            <w:r>
              <w:rPr>
                <w:rFonts w:hint="default" w:ascii="Times New Roman" w:hAnsi="Times New Roman" w:eastAsia="宋体" w:cs="Times New Roman"/>
                <w:kern w:val="2"/>
                <w:sz w:val="24"/>
                <w:szCs w:val="24"/>
                <w:lang w:bidi="ar"/>
              </w:rPr>
              <w:t>平均值的，每上升1个点扣0.1分。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公安</w:t>
            </w:r>
            <w:r>
              <w:rPr>
                <w:rFonts w:hint="eastAsia" w:ascii="Times New Roman" w:hAnsi="Times New Roman" w:eastAsia="宋体" w:cs="Times New Roman"/>
                <w:kern w:val="2"/>
                <w:sz w:val="24"/>
                <w:szCs w:val="24"/>
                <w:lang w:eastAsia="zh-CN" w:bidi="ar"/>
              </w:rPr>
              <w:t>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检察院</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3"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对涉及未成年人的检举、控告或者报告未建立及时受理、处置工作程序的，每发现</w:t>
            </w:r>
            <w:r>
              <w:rPr>
                <w:rFonts w:hint="default" w:ascii="Times New Roman" w:hAnsi="Times New Roman" w:eastAsia="宋体" w:cs="Times New Roman"/>
                <w:kern w:val="2"/>
                <w:sz w:val="24"/>
                <w:szCs w:val="24"/>
                <w:lang w:val="en-US" w:eastAsia="zh-CN" w:bidi="ar"/>
              </w:rPr>
              <w:t>1</w:t>
            </w:r>
            <w:r>
              <w:rPr>
                <w:rFonts w:hint="default" w:ascii="Times New Roman" w:hAnsi="Times New Roman" w:eastAsia="宋体" w:cs="Times New Roman"/>
                <w:kern w:val="2"/>
                <w:sz w:val="24"/>
                <w:szCs w:val="24"/>
                <w:lang w:bidi="ar"/>
              </w:rPr>
              <w:t>个扣0.1分；未建立密切接触未成年人的单位招聘工作人员查询违法犯罪记录制度的扣0.5分；未协同推进“一站式”取证机制建设的扣0.2分；国家机关、密切接触未成年人行业的各类组织及从业人员发现未成年人遭受或者疑似遭受不法侵害以及面临不法侵害危险，未及时向公安机关报案或者举报的，每发生1例扣0.5分；因履职不力导致发生侵害未成年人的重大案件，造成恶劣社会影响的，每起扣1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民政</w:t>
            </w:r>
            <w:r>
              <w:rPr>
                <w:rFonts w:hint="eastAsia" w:ascii="Times New Roman" w:hAnsi="Times New Roman" w:eastAsia="宋体" w:cs="Times New Roman"/>
                <w:kern w:val="2"/>
                <w:sz w:val="24"/>
                <w:szCs w:val="24"/>
                <w:lang w:eastAsia="zh-CN" w:bidi="ar"/>
              </w:rPr>
              <w:t>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公安</w:t>
            </w:r>
            <w:r>
              <w:rPr>
                <w:rFonts w:hint="eastAsia" w:ascii="Times New Roman" w:hAnsi="Times New Roman" w:eastAsia="宋体" w:cs="Times New Roman"/>
                <w:kern w:val="2"/>
                <w:sz w:val="24"/>
                <w:szCs w:val="24"/>
                <w:lang w:eastAsia="zh-CN" w:bidi="ar"/>
              </w:rPr>
              <w:t>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教育</w:t>
            </w:r>
            <w:r>
              <w:rPr>
                <w:rFonts w:hint="eastAsia" w:ascii="Times New Roman" w:hAnsi="Times New Roman" w:eastAsia="宋体" w:cs="Times New Roman"/>
                <w:kern w:val="2"/>
                <w:sz w:val="24"/>
                <w:szCs w:val="24"/>
                <w:lang w:eastAsia="zh-CN" w:bidi="ar"/>
              </w:rPr>
              <w:t>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县卫生健康局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法院、</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检察院</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8"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34</w:t>
            </w:r>
            <w:r>
              <w:rPr>
                <w:rFonts w:hint="default" w:ascii="Times New Roman" w:hAnsi="Times New Roman" w:eastAsia="宋体" w:cs="Times New Roman"/>
                <w:kern w:val="2"/>
                <w:sz w:val="24"/>
                <w:szCs w:val="24"/>
                <w:lang w:val="en-US" w:eastAsia="zh" w:bidi="ar"/>
              </w:rPr>
              <w:t>.</w:t>
            </w:r>
            <w:r>
              <w:rPr>
                <w:rFonts w:hint="default" w:ascii="Times New Roman" w:hAnsi="Times New Roman" w:eastAsia="宋体" w:cs="Times New Roman"/>
                <w:kern w:val="2"/>
                <w:sz w:val="24"/>
                <w:szCs w:val="24"/>
                <w:lang w:bidi="ar"/>
              </w:rPr>
              <w:t>万人成讼率</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eastAsia="zh-CN" w:bidi="ar"/>
              </w:rPr>
            </w:pPr>
            <w:r>
              <w:rPr>
                <w:rFonts w:hint="default" w:ascii="Times New Roman" w:hAnsi="Times New Roman" w:eastAsia="宋体" w:cs="Times New Roman"/>
                <w:kern w:val="2"/>
                <w:sz w:val="24"/>
                <w:szCs w:val="24"/>
                <w:lang w:val="en-US" w:eastAsia="zh-CN"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rPr>
              <w:t>万人成讼率高出本地区2019年、2022年两个年度平均值，每上升1个万分点扣0.2分。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2"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eastAsia="宋体" w:cs="Times New Roman"/>
                <w:lang w:val="en-US" w:eastAsia="zh-CN"/>
              </w:rPr>
            </w:pPr>
            <w:r>
              <w:rPr>
                <w:rStyle w:val="5"/>
                <w:rFonts w:hint="default" w:ascii="Times New Roman" w:hAnsi="Times New Roman" w:eastAsia="宋体" w:cs="Times New Roman"/>
                <w:lang w:eastAsia="zh-CN"/>
              </w:rPr>
              <w:t>当事人投诉不立案，经核查情况属实的，每件扣</w:t>
            </w:r>
            <w:r>
              <w:rPr>
                <w:rStyle w:val="5"/>
                <w:rFonts w:hint="default" w:ascii="Times New Roman" w:hAnsi="Times New Roman" w:eastAsia="宋体" w:cs="Times New Roman"/>
                <w:lang w:val="en-US" w:eastAsia="zh-CN"/>
              </w:rPr>
              <w:t>0</w:t>
            </w:r>
            <w:r>
              <w:rPr>
                <w:rStyle w:val="5"/>
                <w:rFonts w:hint="default" w:ascii="Times New Roman" w:hAnsi="Times New Roman" w:eastAsia="宋体" w:cs="Times New Roman"/>
                <w:lang w:val="en-US" w:eastAsia="zh"/>
              </w:rPr>
              <w:t>.2</w:t>
            </w:r>
            <w:r>
              <w:rPr>
                <w:rStyle w:val="5"/>
                <w:rFonts w:hint="default" w:ascii="Times New Roman" w:hAnsi="Times New Roman" w:eastAsia="宋体" w:cs="Times New Roman"/>
                <w:lang w:val="en-US" w:eastAsia="zh-CN"/>
              </w:rPr>
              <w:t>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eastAsia="zh-CN" w:bidi="ar"/>
              </w:rPr>
            </w:pPr>
            <w:r>
              <w:rPr>
                <w:rFonts w:hint="eastAsia" w:eastAsia="宋体" w:cs="Times New Roman"/>
                <w:kern w:val="2"/>
                <w:sz w:val="24"/>
                <w:szCs w:val="24"/>
                <w:lang w:eastAsia="zh-CN" w:bidi="ar"/>
              </w:rPr>
              <w:t>县</w:t>
            </w:r>
            <w:r>
              <w:rPr>
                <w:rFonts w:hint="eastAsia" w:ascii="Times New Roman" w:hAnsi="Times New Roman" w:eastAsia="宋体" w:cs="Times New Roman"/>
                <w:kern w:val="2"/>
                <w:sz w:val="24"/>
                <w:szCs w:val="24"/>
                <w:lang w:eastAsia="zh-CN"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35</w:t>
            </w:r>
            <w:r>
              <w:rPr>
                <w:rFonts w:hint="default" w:ascii="Times New Roman" w:hAnsi="Times New Roman" w:eastAsia="宋体" w:cs="Times New Roman"/>
                <w:kern w:val="2"/>
                <w:sz w:val="24"/>
                <w:szCs w:val="24"/>
                <w:lang w:val="en-US" w:eastAsia="zh" w:bidi="ar"/>
              </w:rPr>
              <w:t>.</w:t>
            </w:r>
            <w:r>
              <w:rPr>
                <w:rFonts w:hint="default" w:ascii="Times New Roman" w:hAnsi="Times New Roman" w:eastAsia="宋体" w:cs="Times New Roman"/>
                <w:kern w:val="2"/>
                <w:sz w:val="24"/>
                <w:szCs w:val="24"/>
                <w:lang w:bidi="ar"/>
              </w:rPr>
              <w:t>万人犯罪率</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eastAsia="zh-CN" w:bidi="ar"/>
              </w:rPr>
            </w:pPr>
            <w:r>
              <w:rPr>
                <w:rFonts w:hint="default" w:ascii="Times New Roman" w:hAnsi="Times New Roman" w:eastAsia="宋体" w:cs="Times New Roman"/>
                <w:kern w:val="2"/>
                <w:sz w:val="24"/>
                <w:szCs w:val="24"/>
                <w:lang w:val="en-US" w:eastAsia="zh-CN"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cs="Times New Roman"/>
                <w:lang w:eastAsia="zh"/>
              </w:rPr>
            </w:pPr>
            <w:r>
              <w:rPr>
                <w:rStyle w:val="5"/>
                <w:rFonts w:hint="default" w:ascii="Times New Roman" w:hAnsi="Times New Roman" w:cs="Times New Roman"/>
                <w:lang w:bidi="ar"/>
              </w:rPr>
              <w:t>万人犯罪率高出本地区2019年、2022年两个年度平均值，每上升1个万分点扣0.2分</w:t>
            </w:r>
            <w:r>
              <w:rPr>
                <w:rStyle w:val="5"/>
                <w:rFonts w:hint="default" w:ascii="Times New Roman" w:hAnsi="Times New Roman" w:cs="Times New Roman"/>
              </w:rPr>
              <w:t>。</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spacing w:val="-20"/>
                <w:kern w:val="2"/>
                <w:sz w:val="24"/>
                <w:szCs w:val="24"/>
                <w:lang w:eastAsia="zh-CN" w:bidi="ar"/>
              </w:rPr>
              <w:t>县</w:t>
            </w:r>
            <w:r>
              <w:rPr>
                <w:rFonts w:hint="default" w:ascii="Times New Roman" w:hAnsi="Times New Roman" w:eastAsia="宋体" w:cs="Times New Roman"/>
                <w:spacing w:val="-20"/>
                <w:kern w:val="2"/>
                <w:sz w:val="24"/>
                <w:szCs w:val="24"/>
                <w:lang w:bidi="ar"/>
              </w:rPr>
              <w:t>检察院、</w:t>
            </w:r>
            <w:r>
              <w:rPr>
                <w:rFonts w:hint="eastAsia" w:eastAsia="宋体" w:cs="Times New Roman"/>
                <w:spacing w:val="-20"/>
                <w:kern w:val="2"/>
                <w:sz w:val="24"/>
                <w:szCs w:val="24"/>
                <w:lang w:eastAsia="zh-CN" w:bidi="ar"/>
              </w:rPr>
              <w:t>县</w:t>
            </w:r>
            <w:r>
              <w:rPr>
                <w:rFonts w:hint="default" w:ascii="Times New Roman" w:hAnsi="Times New Roman" w:eastAsia="宋体" w:cs="Times New Roman"/>
                <w:spacing w:val="-20"/>
                <w:kern w:val="2"/>
                <w:sz w:val="24"/>
                <w:szCs w:val="24"/>
                <w:lang w:bidi="ar"/>
              </w:rPr>
              <w:t>公安</w:t>
            </w:r>
            <w:r>
              <w:rPr>
                <w:rFonts w:hint="eastAsia" w:ascii="Times New Roman" w:hAnsi="Times New Roman" w:eastAsia="宋体" w:cs="Times New Roman"/>
                <w:spacing w:val="-20"/>
                <w:kern w:val="2"/>
                <w:sz w:val="24"/>
                <w:szCs w:val="24"/>
                <w:lang w:eastAsia="zh-CN" w:bidi="ar"/>
              </w:rPr>
              <w:t>局</w:t>
            </w:r>
            <w:r>
              <w:rPr>
                <w:rFonts w:hint="default" w:ascii="Times New Roman" w:hAnsi="Times New Roman" w:eastAsia="宋体" w:cs="Times New Roman"/>
                <w:spacing w:val="-20"/>
                <w:kern w:val="2"/>
                <w:sz w:val="24"/>
                <w:szCs w:val="24"/>
                <w:lang w:bidi="ar"/>
              </w:rPr>
              <w:t>、</w:t>
            </w:r>
            <w:r>
              <w:rPr>
                <w:rFonts w:hint="eastAsia" w:eastAsia="宋体" w:cs="Times New Roman"/>
                <w:spacing w:val="-20"/>
                <w:kern w:val="2"/>
                <w:sz w:val="24"/>
                <w:szCs w:val="24"/>
                <w:lang w:eastAsia="zh-CN" w:bidi="ar"/>
              </w:rPr>
              <w:t>县</w:t>
            </w:r>
            <w:r>
              <w:rPr>
                <w:rFonts w:hint="default" w:ascii="Times New Roman" w:hAnsi="Times New Roman" w:eastAsia="宋体" w:cs="Times New Roman"/>
                <w:spacing w:val="-20"/>
                <w:kern w:val="2"/>
                <w:sz w:val="24"/>
                <w:szCs w:val="24"/>
                <w:lang w:bidi="ar"/>
              </w:rPr>
              <w:t>法院</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spacing w:val="-20"/>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36</w:t>
            </w:r>
            <w:r>
              <w:rPr>
                <w:rFonts w:hint="default" w:ascii="Times New Roman" w:hAnsi="Times New Roman" w:eastAsia="宋体" w:cs="Times New Roman"/>
                <w:kern w:val="2"/>
                <w:sz w:val="24"/>
                <w:szCs w:val="24"/>
                <w:lang w:val="en-US" w:eastAsia="zh" w:bidi="ar"/>
              </w:rPr>
              <w:t>.</w:t>
            </w:r>
            <w:r>
              <w:rPr>
                <w:rFonts w:hint="default" w:ascii="Times New Roman" w:hAnsi="Times New Roman" w:eastAsia="宋体" w:cs="Times New Roman"/>
                <w:kern w:val="2"/>
                <w:sz w:val="24"/>
                <w:szCs w:val="24"/>
                <w:lang w:bidi="ar"/>
              </w:rPr>
              <w:t>信访行为“双向规范”“双向追责”</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4</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按照算法得分进行相应扣分：</w:t>
            </w:r>
          </w:p>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1.</w:t>
            </w:r>
            <w:r>
              <w:rPr>
                <w:rFonts w:hint="default" w:ascii="Times New Roman" w:hAnsi="Times New Roman" w:eastAsia="宋体" w:cs="Times New Roman"/>
                <w:kern w:val="2"/>
                <w:sz w:val="24"/>
                <w:szCs w:val="24"/>
                <w:lang w:eastAsia="zh" w:bidi="ar"/>
              </w:rPr>
              <w:t>信访</w:t>
            </w:r>
            <w:r>
              <w:rPr>
                <w:rFonts w:hint="default" w:ascii="Times New Roman" w:hAnsi="Times New Roman" w:eastAsia="宋体" w:cs="Times New Roman"/>
                <w:kern w:val="2"/>
                <w:sz w:val="24"/>
                <w:szCs w:val="24"/>
                <w:lang w:bidi="ar"/>
              </w:rPr>
              <w:t>责任追究得分=诫勉问责及党纪政纪处分干部数/复盘溯源后认定为合理信访诉求数量×30%）+（诫勉问责及党纪政纪处分件数/复盘溯源后认定为合理信访诉求数量×70%）。权重</w:t>
            </w:r>
            <w:r>
              <w:rPr>
                <w:rFonts w:hint="default" w:ascii="Times New Roman" w:hAnsi="Times New Roman" w:eastAsia="宋体" w:cs="Times New Roman"/>
                <w:kern w:val="2"/>
                <w:sz w:val="24"/>
                <w:szCs w:val="24"/>
                <w:lang w:val="en-US" w:eastAsia="zh-CN" w:bidi="ar"/>
              </w:rPr>
              <w:t>2</w:t>
            </w:r>
            <w:r>
              <w:rPr>
                <w:rFonts w:hint="default" w:ascii="Times New Roman" w:hAnsi="Times New Roman" w:eastAsia="宋体" w:cs="Times New Roman"/>
                <w:kern w:val="2"/>
                <w:sz w:val="24"/>
                <w:szCs w:val="24"/>
                <w:lang w:bidi="ar"/>
              </w:rPr>
              <w:t>分。</w:t>
            </w:r>
          </w:p>
          <w:p>
            <w:pPr>
              <w:topLinePunct/>
              <w:snapToGrid w:val="0"/>
              <w:spacing w:line="240" w:lineRule="auto"/>
              <w:ind w:right="37" w:rightChars="12"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2.依法处理得分=行政和刑事处罚数量/有序退出后赴</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及以上走访量。权重</w:t>
            </w:r>
            <w:r>
              <w:rPr>
                <w:rFonts w:hint="default" w:ascii="Times New Roman" w:hAnsi="Times New Roman" w:eastAsia="宋体" w:cs="Times New Roman"/>
                <w:kern w:val="2"/>
                <w:sz w:val="24"/>
                <w:szCs w:val="24"/>
                <w:lang w:val="en-US" w:eastAsia="zh-CN" w:bidi="ar"/>
              </w:rPr>
              <w:t>2</w:t>
            </w:r>
            <w:r>
              <w:rPr>
                <w:rFonts w:hint="default" w:ascii="Times New Roman" w:hAnsi="Times New Roman" w:eastAsia="宋体" w:cs="Times New Roman"/>
                <w:kern w:val="2"/>
                <w:sz w:val="24"/>
                <w:szCs w:val="24"/>
                <w:lang w:bidi="ar"/>
              </w:rPr>
              <w:t>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信访局</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37</w:t>
            </w:r>
            <w:r>
              <w:rPr>
                <w:rFonts w:hint="default" w:ascii="Times New Roman" w:hAnsi="Times New Roman" w:eastAsia="宋体" w:cs="Times New Roman"/>
                <w:kern w:val="2"/>
                <w:sz w:val="24"/>
                <w:szCs w:val="24"/>
                <w:lang w:val="en-US" w:eastAsia="zh" w:bidi="ar"/>
              </w:rPr>
              <w:t>.</w:t>
            </w:r>
            <w:r>
              <w:rPr>
                <w:rFonts w:hint="default" w:ascii="Times New Roman" w:hAnsi="Times New Roman" w:eastAsia="宋体" w:cs="Times New Roman"/>
                <w:kern w:val="2"/>
                <w:sz w:val="24"/>
                <w:szCs w:val="24"/>
                <w:lang w:bidi="ar"/>
              </w:rPr>
              <w:t>民主法治村（社区）建设</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eastAsia" w:ascii="Times New Roman" w:hAnsi="Times New Roman" w:eastAsia="宋体" w:cs="Times New Roman"/>
                <w:kern w:val="2"/>
                <w:sz w:val="24"/>
                <w:szCs w:val="24"/>
                <w:lang w:val="en-US" w:eastAsia="zh-CN" w:bidi="ar"/>
              </w:rPr>
              <w:t>省</w:t>
            </w:r>
            <w:r>
              <w:rPr>
                <w:rFonts w:hint="default" w:ascii="Times New Roman" w:hAnsi="Times New Roman" w:eastAsia="宋体" w:cs="Times New Roman"/>
                <w:kern w:val="2"/>
                <w:sz w:val="24"/>
                <w:szCs w:val="24"/>
                <w:lang w:bidi="ar"/>
              </w:rPr>
              <w:t>级以上民主法治村（社区）比例低于所辖行政村（社区）14%</w:t>
            </w:r>
            <w:r>
              <w:rPr>
                <w:rFonts w:hint="default" w:ascii="Times New Roman" w:hAnsi="Times New Roman" w:eastAsia="宋体" w:cs="Times New Roman"/>
                <w:kern w:val="2"/>
                <w:sz w:val="24"/>
                <w:szCs w:val="24"/>
                <w:lang w:eastAsia="zh-CN" w:bidi="ar"/>
              </w:rPr>
              <w:t>的</w:t>
            </w:r>
            <w:r>
              <w:rPr>
                <w:rFonts w:hint="default" w:ascii="Times New Roman" w:hAnsi="Times New Roman" w:eastAsia="宋体" w:cs="Times New Roman"/>
                <w:kern w:val="2"/>
                <w:sz w:val="24"/>
                <w:szCs w:val="24"/>
                <w:lang w:bidi="ar"/>
              </w:rPr>
              <w:t>扣0.25分；对已命名的全国民主法治示范村（社区）检查复核中出现倒摘牌情况的扣0.25分。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司法</w:t>
            </w:r>
            <w:r>
              <w:rPr>
                <w:rFonts w:hint="eastAsia" w:ascii="Times New Roman" w:hAnsi="Times New Roman" w:eastAsia="宋体" w:cs="Times New Roman"/>
                <w:kern w:val="2"/>
                <w:sz w:val="24"/>
                <w:szCs w:val="24"/>
                <w:lang w:eastAsia="zh-CN" w:bidi="ar"/>
              </w:rPr>
              <w:t>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民政</w:t>
            </w:r>
            <w:r>
              <w:rPr>
                <w:rFonts w:hint="eastAsia" w:ascii="Times New Roman" w:hAnsi="Times New Roman" w:eastAsia="宋体" w:cs="Times New Roman"/>
                <w:kern w:val="2"/>
                <w:sz w:val="24"/>
                <w:szCs w:val="24"/>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rPr>
            </w:pPr>
            <w:r>
              <w:rPr>
                <w:rStyle w:val="5"/>
                <w:rFonts w:hint="default" w:ascii="Times New Roman" w:hAnsi="Times New Roman" w:cs="Times New Roman"/>
                <w:kern w:val="2"/>
                <w:lang w:bidi="ar"/>
              </w:rPr>
              <w:t>县（市、区）下放到村（社区）的工作事项在取消和禁入事项清单中的，每发现1项，扣0.1分，扣完0.4分为止；村（社区）机构牌子在规定范围外悬挂的，每起扣0.1分，扣完0.3分为止；县（市、区）要求村（社区）出具的证明和盖章事项在取消清单中的，每发现1项扣0.1分，扣完0.3分为止。</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民政</w:t>
            </w:r>
            <w:r>
              <w:rPr>
                <w:rFonts w:hint="eastAsia" w:ascii="Times New Roman" w:hAnsi="Times New Roman" w:eastAsia="宋体" w:cs="Times New Roman"/>
                <w:kern w:val="2"/>
                <w:sz w:val="24"/>
                <w:szCs w:val="24"/>
                <w:lang w:eastAsia="zh-CN" w:bidi="ar"/>
              </w:rPr>
              <w:t>局</w:t>
            </w:r>
            <w:r>
              <w:rPr>
                <w:rFonts w:hint="default" w:ascii="Times New Roman" w:hAnsi="Times New Roman" w:eastAsia="宋体" w:cs="Times New Roman"/>
                <w:kern w:val="2"/>
                <w:sz w:val="24"/>
                <w:szCs w:val="24"/>
                <w:lang w:bidi="ar"/>
              </w:rPr>
              <w:t>、</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委组织部、</w:t>
            </w:r>
            <w:r>
              <w:rPr>
                <w:rFonts w:hint="eastAsia" w:eastAsia="宋体" w:cs="Times New Roman"/>
                <w:kern w:val="2"/>
                <w:sz w:val="24"/>
                <w:szCs w:val="24"/>
                <w:lang w:eastAsia="zh-CN" w:bidi="ar"/>
              </w:rPr>
              <w:t>县农业农村局</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bidi="ar"/>
              </w:rPr>
              <w:t>38</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监地协作</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1.公安机关解回罪犯后，罪犯羁押场所发生变更未及时告知监狱的，未及时办理延长解回手续或者未送回罪犯的，每件次扣0.1分。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2.司法机关法律文书内容有误，可能导致错误执行刑罚的，每件次扣0.1分。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3.检察机关未按规定参与罪犯死亡处置或者工作不到位的，每件次扣0.1分。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4.保外就医疾病鉴定医院出具的病情诊断或者检查证明文件不符合有关规定的，每件次扣0.1分。</w:t>
            </w:r>
          </w:p>
          <w:p>
            <w:pPr>
              <w:topLinePunct/>
              <w:snapToGrid w:val="0"/>
              <w:spacing w:line="240" w:lineRule="auto"/>
              <w:ind w:firstLine="0" w:firstLineChars="0"/>
              <w:textAlignment w:val="center"/>
              <w:rPr>
                <w:rStyle w:val="5"/>
                <w:rFonts w:hint="default" w:ascii="Times New Roman" w:hAnsi="Times New Roman" w:cs="Times New Roman"/>
                <w:kern w:val="2"/>
                <w:lang w:val="en" w:bidi="ar"/>
              </w:rPr>
            </w:pPr>
            <w:r>
              <w:rPr>
                <w:rStyle w:val="5"/>
                <w:rFonts w:hint="default" w:ascii="Times New Roman" w:hAnsi="Times New Roman" w:cs="Times New Roman"/>
                <w:kern w:val="2"/>
                <w:lang w:bidi="ar"/>
              </w:rPr>
              <w:t>5.审判过程中，对病情较重的罪犯未依法进行暂予监外执行认定，直接交付监狱执行刑罚，导致未得到及时救治的，每件次扣0.2分。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p>
          <w:p>
            <w:pPr>
              <w:topLinePunct/>
              <w:snapToGrid w:val="0"/>
              <w:spacing w:line="240" w:lineRule="auto"/>
              <w:ind w:firstLine="0" w:firstLineChars="0"/>
              <w:jc w:val="left"/>
              <w:textAlignment w:val="center"/>
              <w:rPr>
                <w:rStyle w:val="5"/>
                <w:rFonts w:hint="default" w:ascii="Times New Roman" w:hAnsi="Times New Roman" w:eastAsia="宋体" w:cs="Times New Roman"/>
                <w:kern w:val="2"/>
                <w:lang w:val="en-US" w:eastAsia="zh-CN" w:bidi="ar"/>
              </w:rPr>
            </w:pPr>
            <w:r>
              <w:rPr>
                <w:rFonts w:hint="eastAsia" w:eastAsia="宋体" w:cs="Times New Roman"/>
                <w:kern w:val="2"/>
                <w:sz w:val="24"/>
                <w:szCs w:val="24"/>
                <w:lang w:eastAsia="zh-CN" w:bidi="ar"/>
              </w:rPr>
              <w:t>县</w:t>
            </w:r>
            <w:r>
              <w:rPr>
                <w:rFonts w:hint="eastAsia" w:ascii="Times New Roman" w:hAnsi="Times New Roman" w:eastAsia="宋体" w:cs="Times New Roman"/>
                <w:kern w:val="2"/>
                <w:sz w:val="24"/>
                <w:szCs w:val="24"/>
                <w:lang w:eastAsia="zh-CN" w:bidi="ar"/>
              </w:rPr>
              <w:t>司法局</w:t>
            </w:r>
            <w:r>
              <w:rPr>
                <w:rFonts w:hint="default" w:ascii="Times New Roman" w:hAnsi="Times New Roman" w:eastAsia="宋体" w:cs="Times New Roman"/>
                <w:kern w:val="2"/>
                <w:sz w:val="24"/>
                <w:szCs w:val="24"/>
                <w:lang w:bidi="ar"/>
              </w:rPr>
              <w:t>会</w:t>
            </w:r>
            <w:r>
              <w:rPr>
                <w:rFonts w:hint="default" w:ascii="Times New Roman" w:hAnsi="Times New Roman" w:eastAsia="宋体" w:cs="Times New Roman"/>
                <w:kern w:val="2"/>
                <w:sz w:val="24"/>
                <w:szCs w:val="24"/>
                <w:lang w:eastAsia="zh-CN" w:bidi="ar"/>
              </w:rPr>
              <w:t>同</w:t>
            </w:r>
            <w:r>
              <w:rPr>
                <w:rFonts w:hint="eastAsia" w:eastAsia="宋体" w:cs="Times New Roman"/>
                <w:kern w:val="2"/>
                <w:sz w:val="24"/>
                <w:szCs w:val="24"/>
                <w:lang w:eastAsia="zh-CN" w:bidi="ar"/>
              </w:rPr>
              <w:t>县</w:t>
            </w:r>
            <w:r>
              <w:rPr>
                <w:rFonts w:hint="default" w:ascii="Times New Roman" w:hAnsi="Times New Roman" w:eastAsia="宋体" w:cs="Times New Roman"/>
                <w:kern w:val="2"/>
                <w:sz w:val="24"/>
                <w:szCs w:val="24"/>
                <w:lang w:bidi="ar"/>
              </w:rPr>
              <w:t>级有关单位</w:t>
            </w:r>
            <w:r>
              <w:rPr>
                <w:rFonts w:hint="eastAsia" w:ascii="Times New Roman" w:hAnsi="Times New Roman" w:eastAsia="宋体" w:cs="Times New Roman"/>
                <w:kern w:val="2"/>
                <w:sz w:val="24"/>
                <w:szCs w:val="24"/>
                <w:lang w:val="en-US" w:eastAsia="zh-CN" w:bidi="ar"/>
              </w:rPr>
              <w:t>(公安、法院、检察院等)</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827" w:type="dxa"/>
            <w:vMerge w:val="continue"/>
            <w:tcBorders>
              <w:bottom w:val="double" w:color="000000" w:sz="4" w:space="0"/>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restart"/>
            <w:tcBorders>
              <w:bottom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法律服务</w:t>
            </w:r>
          </w:p>
        </w:tc>
        <w:tc>
          <w:tcPr>
            <w:tcW w:w="1486" w:type="dxa"/>
            <w:vMerge w:val="restart"/>
            <w:tcBorders>
              <w:bottom w:val="double" w:color="000000" w:sz="4" w:space="0"/>
              <w:tl2br w:val="nil"/>
              <w:tr2bl w:val="nil"/>
            </w:tcBorders>
            <w:noWrap w:val="0"/>
            <w:vAlign w:val="center"/>
          </w:tcPr>
          <w:p>
            <w:pPr>
              <w:topLinePunct/>
              <w:snapToGrid w:val="0"/>
              <w:spacing w:line="240" w:lineRule="auto"/>
              <w:ind w:firstLine="0" w:firstLineChars="0"/>
              <w:rPr>
                <w:rFonts w:hint="default" w:ascii="Times New Roman" w:hAnsi="Times New Roman" w:eastAsia="宋体" w:cs="Times New Roman"/>
                <w:kern w:val="2"/>
                <w:sz w:val="24"/>
                <w:szCs w:val="24"/>
                <w:lang w:eastAsia="zh" w:bidi="ar"/>
              </w:rPr>
            </w:pPr>
            <w:r>
              <w:rPr>
                <w:rStyle w:val="5"/>
                <w:rFonts w:hint="default" w:ascii="Times New Roman" w:hAnsi="Times New Roman" w:cs="Times New Roman"/>
                <w:kern w:val="2"/>
                <w:lang w:bidi="ar"/>
              </w:rPr>
              <w:t>39</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法治宣传教育质效</w:t>
            </w:r>
          </w:p>
        </w:tc>
        <w:tc>
          <w:tcPr>
            <w:tcW w:w="748" w:type="dxa"/>
            <w:vMerge w:val="restart"/>
            <w:tcBorders>
              <w:bottom w:val="double" w:color="000000" w:sz="4" w:space="0"/>
              <w:tl2br w:val="nil"/>
              <w:tr2bl w:val="nil"/>
            </w:tcBorders>
            <w:noWrap w:val="0"/>
            <w:vAlign w:val="center"/>
          </w:tcPr>
          <w:p>
            <w:pPr>
              <w:topLinePunct/>
              <w:snapToGrid w:val="0"/>
              <w:spacing w:line="240" w:lineRule="auto"/>
              <w:ind w:firstLine="0" w:firstLineChars="0"/>
              <w:jc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6</w:t>
            </w:r>
          </w:p>
        </w:tc>
        <w:tc>
          <w:tcPr>
            <w:tcW w:w="4937" w:type="dxa"/>
            <w:tcBorders>
              <w:bottom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1.未完成以案释法案例、法治宣传教育活动案例、法治创建案例每季度至少分别申报</w:t>
            </w:r>
            <w:r>
              <w:rPr>
                <w:rStyle w:val="5"/>
                <w:rFonts w:hint="eastAsia" w:ascii="Times New Roman" w:hAnsi="Times New Roman" w:cs="Times New Roman"/>
                <w:kern w:val="2"/>
                <w:lang w:val="en-US" w:eastAsia="zh-CN" w:bidi="ar"/>
              </w:rPr>
              <w:t>1</w:t>
            </w:r>
            <w:r>
              <w:rPr>
                <w:rStyle w:val="5"/>
                <w:rFonts w:hint="default" w:ascii="Times New Roman" w:hAnsi="Times New Roman" w:cs="Times New Roman"/>
                <w:kern w:val="2"/>
                <w:lang w:bidi="ar"/>
              </w:rPr>
              <w:t>篇任务的，扣0.2分。全年司法部案例库录用少于1篇的，扣0.2分。</w:t>
            </w:r>
          </w:p>
          <w:p>
            <w:pPr>
              <w:pStyle w:val="2"/>
              <w:snapToGrid w:val="0"/>
              <w:spacing w:line="240" w:lineRule="auto"/>
              <w:ind w:firstLine="0" w:firstLineChars="0"/>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法律明白人”工作机制缺失的，扣0.2分；每个行政村培育3人以上“法律明白人”，每少1人的，扣0.2分。充分发挥“法律明白人”普法宣传员作用，每个“法律明白人”每年走村入户开展不少于4次法治宣传教育，不达标的扣0.2分。</w:t>
            </w:r>
          </w:p>
          <w:p>
            <w:pPr>
              <w:pStyle w:val="2"/>
              <w:snapToGrid w:val="0"/>
              <w:spacing w:line="240" w:lineRule="auto"/>
              <w:ind w:firstLine="0" w:firstLineChars="0"/>
              <w:rPr>
                <w:rFonts w:hint="default" w:ascii="Times New Roman" w:hAnsi="Times New Roman" w:cs="Times New Roman"/>
                <w:kern w:val="2"/>
                <w:sz w:val="24"/>
                <w:szCs w:val="24"/>
                <w:lang w:eastAsia="zh" w:bidi="ar"/>
              </w:rPr>
            </w:pPr>
            <w:r>
              <w:rPr>
                <w:rStyle w:val="5"/>
                <w:rFonts w:hint="default" w:ascii="Times New Roman" w:hAnsi="Times New Roman" w:cs="Times New Roman"/>
                <w:kern w:val="2"/>
                <w:lang w:bidi="ar"/>
              </w:rPr>
              <w:t>3.拥有宪法宣传教育基地2个以上，每少1个扣0.5分。</w:t>
            </w:r>
          </w:p>
        </w:tc>
        <w:tc>
          <w:tcPr>
            <w:tcW w:w="1815" w:type="dxa"/>
            <w:tcBorders>
              <w:bottom w:val="double" w:color="000000" w:sz="4" w:space="0"/>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委宣传部、</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tcBorders>
              <w:bottom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6" w:hRule="atLeast"/>
        </w:trPr>
        <w:tc>
          <w:tcPr>
            <w:tcW w:w="827" w:type="dxa"/>
            <w:vMerge w:val="continue"/>
            <w:tcBorders>
              <w:top w:val="double" w:color="000000" w:sz="4" w:space="0"/>
              <w:right w:val="sing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op w:val="double" w:color="000000" w:sz="4" w:space="0"/>
              <w:left w:val="single" w:color="000000" w:sz="4" w:space="0"/>
              <w:right w:val="sing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op w:val="double" w:color="000000" w:sz="4" w:space="0"/>
              <w:left w:val="single" w:color="000000" w:sz="4" w:space="0"/>
              <w:right w:val="sing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p>
        </w:tc>
        <w:tc>
          <w:tcPr>
            <w:tcW w:w="748" w:type="dxa"/>
            <w:vMerge w:val="continue"/>
            <w:tcBorders>
              <w:top w:val="double" w:color="000000" w:sz="4" w:space="0"/>
              <w:left w:val="single" w:color="000000" w:sz="4" w:space="0"/>
              <w:right w:val="sing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op w:val="double" w:color="000000" w:sz="4" w:space="0"/>
              <w:left w:val="single" w:color="000000" w:sz="4" w:space="0"/>
              <w:right w:val="single" w:color="000000" w:sz="4" w:space="0"/>
            </w:tcBorders>
            <w:noWrap w:val="0"/>
            <w:vAlign w:val="center"/>
          </w:tcPr>
          <w:p>
            <w:pPr>
              <w:topLinePunct/>
              <w:snapToGrid w:val="0"/>
              <w:spacing w:line="240" w:lineRule="auto"/>
              <w:ind w:firstLine="0" w:firstLineChars="0"/>
              <w:textAlignment w:val="auto"/>
              <w:rPr>
                <w:rFonts w:hint="default" w:ascii="Times New Roman" w:hAnsi="Times New Roman" w:eastAsia="宋体" w:cs="Times New Roman"/>
                <w:kern w:val="2"/>
                <w:sz w:val="24"/>
                <w:szCs w:val="24"/>
                <w:lang w:eastAsia="zh" w:bidi="ar"/>
              </w:rPr>
            </w:pPr>
            <w:r>
              <w:rPr>
                <w:rStyle w:val="5"/>
                <w:rFonts w:hint="default" w:ascii="Times New Roman" w:hAnsi="Times New Roman" w:cs="Times New Roman"/>
                <w:kern w:val="2"/>
                <w:lang w:bidi="ar"/>
              </w:rPr>
              <w:t>中小学教师每年接受不少于5个学分</w:t>
            </w:r>
            <w:r>
              <w:rPr>
                <w:rStyle w:val="5"/>
                <w:rFonts w:hint="eastAsia" w:ascii="Times New Roman" w:hAnsi="Times New Roman" w:eastAsia="宋体" w:cs="Times New Roman"/>
                <w:kern w:val="2"/>
                <w:lang w:eastAsia="zh-CN" w:bidi="ar"/>
              </w:rPr>
              <w:t>（或课时、或培训）</w:t>
            </w:r>
            <w:r>
              <w:rPr>
                <w:rStyle w:val="5"/>
                <w:rFonts w:hint="default" w:ascii="Times New Roman" w:hAnsi="Times New Roman" w:cs="Times New Roman"/>
                <w:kern w:val="2"/>
                <w:lang w:bidi="ar"/>
              </w:rPr>
              <w:t>的法治教育培训，学生每年接受法治实践教育不少于2课时；建立中小学校法治副校长聘用管理协同机制，法治副校长配备实现全覆盖，加强对法治副校长的履职考核评价；中小学校“学宪法讲宪法”系列活动实现全覆盖，“宪法卫士”参与率达85%及以上。以上每有1项未落实的扣0.2分。</w:t>
            </w:r>
          </w:p>
        </w:tc>
        <w:tc>
          <w:tcPr>
            <w:tcW w:w="1815" w:type="dxa"/>
            <w:tcBorders>
              <w:top w:val="double" w:color="000000" w:sz="4" w:space="0"/>
              <w:left w:val="single" w:color="000000" w:sz="4" w:space="0"/>
            </w:tcBorders>
            <w:noWrap w:val="0"/>
            <w:vAlign w:val="center"/>
          </w:tcPr>
          <w:p>
            <w:pPr>
              <w:topLinePunct/>
              <w:snapToGrid w:val="0"/>
              <w:spacing w:line="240" w:lineRule="auto"/>
              <w:ind w:firstLine="0" w:firstLineChars="0"/>
              <w:jc w:val="left"/>
              <w:textAlignment w:val="auto"/>
              <w:rPr>
                <w:rFonts w:hint="default" w:ascii="Times New Roman" w:hAnsi="Times New Roman" w:eastAsia="宋体" w:cs="Times New Roman"/>
                <w:kern w:val="2"/>
                <w:sz w:val="24"/>
                <w:szCs w:val="24"/>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教育</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检察院、</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公安</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p>
        </w:tc>
        <w:tc>
          <w:tcPr>
            <w:tcW w:w="4611" w:type="dxa"/>
            <w:tcBorders>
              <w:top w:val="double" w:color="000000" w:sz="4" w:space="0"/>
              <w:left w:val="single" w:color="000000" w:sz="4" w:space="0"/>
            </w:tcBorders>
            <w:noWrap w:val="0"/>
            <w:vAlign w:val="center"/>
          </w:tcPr>
          <w:p>
            <w:pPr>
              <w:topLinePunct/>
              <w:snapToGrid w:val="0"/>
              <w:spacing w:line="240" w:lineRule="auto"/>
              <w:ind w:firstLine="0" w:firstLineChars="0"/>
              <w:textAlignment w:val="auto"/>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3" w:hRule="atLeast"/>
        </w:trPr>
        <w:tc>
          <w:tcPr>
            <w:tcW w:w="827" w:type="dxa"/>
            <w:vMerge w:val="continue"/>
            <w:tcBorders>
              <w:right w:val="sing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left w:val="single" w:color="000000" w:sz="4" w:space="0"/>
              <w:right w:val="sing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left w:val="single" w:color="000000" w:sz="4" w:space="0"/>
              <w:right w:val="single" w:color="000000" w:sz="4" w:space="0"/>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40</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律师队伍建设</w:t>
            </w:r>
          </w:p>
        </w:tc>
        <w:tc>
          <w:tcPr>
            <w:tcW w:w="748" w:type="dxa"/>
            <w:tcBorders>
              <w:left w:val="single" w:color="000000" w:sz="4" w:space="0"/>
              <w:right w:val="sing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3</w:t>
            </w:r>
          </w:p>
        </w:tc>
        <w:tc>
          <w:tcPr>
            <w:tcW w:w="4937" w:type="dxa"/>
            <w:tcBorders>
              <w:left w:val="single" w:color="000000" w:sz="4" w:space="0"/>
              <w:right w:val="sing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eastAsia="zh" w:bidi="ar"/>
              </w:rPr>
              <w:t>1.根据</w:t>
            </w:r>
            <w:r>
              <w:rPr>
                <w:rStyle w:val="5"/>
                <w:rFonts w:hint="default" w:ascii="Times New Roman" w:hAnsi="Times New Roman" w:cs="Times New Roman"/>
                <w:kern w:val="2"/>
                <w:lang w:bidi="ar"/>
              </w:rPr>
              <w:t>县</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bidi="ar"/>
              </w:rPr>
              <w:t>市</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bidi="ar"/>
              </w:rPr>
              <w:t>区</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eastAsia="zh" w:bidi="ar"/>
              </w:rPr>
              <w:t>律师增长情况（包括涉外律师人才）在</w:t>
            </w:r>
            <w:r>
              <w:rPr>
                <w:rStyle w:val="5"/>
                <w:rFonts w:hint="eastAsia" w:ascii="Times New Roman" w:hAnsi="Times New Roman" w:eastAsia="宋体" w:cs="Times New Roman"/>
                <w:kern w:val="2"/>
                <w:lang w:val="en-US" w:eastAsia="zh-CN" w:bidi="ar"/>
              </w:rPr>
              <w:t>0.5</w:t>
            </w:r>
            <w:r>
              <w:rPr>
                <w:rStyle w:val="5"/>
                <w:rFonts w:hint="default" w:ascii="Times New Roman" w:hAnsi="Times New Roman" w:cs="Times New Roman"/>
                <w:kern w:val="2"/>
                <w:lang w:eastAsia="zh" w:bidi="ar"/>
              </w:rPr>
              <w:t>分内加权计分。</w:t>
            </w:r>
          </w:p>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eastAsia="zh" w:bidi="ar"/>
              </w:rPr>
              <w:t>2.未及时、依法处理律师投诉举报信访案件和违法违规执业行为的，每起扣0.1分，扣完0.5分为止；律师</w:t>
            </w:r>
            <w:r>
              <w:rPr>
                <w:rStyle w:val="5"/>
                <w:rFonts w:hint="default" w:ascii="Times New Roman" w:hAnsi="Times New Roman" w:eastAsia="宋体" w:cs="Times New Roman"/>
                <w:kern w:val="2"/>
                <w:lang w:val="en-US" w:eastAsia="zh-CN" w:bidi="ar"/>
              </w:rPr>
              <w:t>执业</w:t>
            </w:r>
            <w:r>
              <w:rPr>
                <w:rStyle w:val="5"/>
                <w:rFonts w:hint="default" w:ascii="Times New Roman" w:hAnsi="Times New Roman" w:cs="Times New Roman"/>
                <w:kern w:val="2"/>
                <w:lang w:eastAsia="zh" w:bidi="ar"/>
              </w:rPr>
              <w:t>故意犯罪受到刑事处罚，每起扣0.1分，扣完0.5分为止。</w:t>
            </w:r>
          </w:p>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r>
              <w:rPr>
                <w:rStyle w:val="5"/>
                <w:rFonts w:hint="default" w:ascii="Times New Roman" w:hAnsi="Times New Roman" w:cs="Times New Roman"/>
                <w:kern w:val="2"/>
                <w:lang w:eastAsia="zh" w:bidi="ar"/>
              </w:rPr>
              <w:t>3.根据</w:t>
            </w:r>
            <w:r>
              <w:rPr>
                <w:rStyle w:val="5"/>
                <w:rFonts w:hint="default" w:ascii="Times New Roman" w:hAnsi="Times New Roman" w:cs="Times New Roman"/>
                <w:kern w:val="2"/>
                <w:lang w:bidi="ar"/>
              </w:rPr>
              <w:t>县</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bidi="ar"/>
              </w:rPr>
              <w:t>市</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bidi="ar"/>
              </w:rPr>
              <w:t>区</w:t>
            </w:r>
            <w:r>
              <w:rPr>
                <w:rStyle w:val="5"/>
                <w:rFonts w:hint="default" w:ascii="Times New Roman" w:hAnsi="Times New Roman" w:cs="Times New Roman"/>
                <w:kern w:val="2"/>
                <w:lang w:eastAsia="zh-CN" w:bidi="ar"/>
              </w:rPr>
              <w:t>）</w:t>
            </w:r>
            <w:r>
              <w:rPr>
                <w:rStyle w:val="5"/>
                <w:rFonts w:hint="default" w:ascii="Times New Roman" w:hAnsi="Times New Roman" w:cs="Times New Roman"/>
                <w:kern w:val="2"/>
                <w:lang w:eastAsia="zh" w:bidi="ar"/>
              </w:rPr>
              <w:t>组织律师参与公共法律服务情况扣分，扣完1分为止。</w:t>
            </w:r>
          </w:p>
        </w:tc>
        <w:tc>
          <w:tcPr>
            <w:tcW w:w="1815" w:type="dxa"/>
            <w:tcBorders>
              <w:left w:val="single" w:color="000000" w:sz="4" w:space="0"/>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p>
        </w:tc>
        <w:tc>
          <w:tcPr>
            <w:tcW w:w="4611" w:type="dxa"/>
            <w:tcBorders>
              <w:left w:val="single" w:color="000000" w:sz="4" w:space="0"/>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 w:hRule="atLeast"/>
        </w:trPr>
        <w:tc>
          <w:tcPr>
            <w:tcW w:w="827" w:type="dxa"/>
            <w:vMerge w:val="continue"/>
            <w:tcBorders>
              <w:bottom w:val="double" w:color="000000" w:sz="4" w:space="0"/>
              <w:right w:val="sing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left w:val="single" w:color="000000" w:sz="4" w:space="0"/>
              <w:bottom w:val="double" w:color="000000" w:sz="4" w:space="0"/>
              <w:right w:val="single" w:color="000000" w:sz="4" w:space="0"/>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eastAsia="zh" w:bidi="ar"/>
              </w:rPr>
            </w:pPr>
          </w:p>
        </w:tc>
        <w:tc>
          <w:tcPr>
            <w:tcW w:w="1486" w:type="dxa"/>
            <w:tcBorders>
              <w:left w:val="single" w:color="000000" w:sz="4" w:space="0"/>
              <w:bottom w:val="double" w:color="000000" w:sz="4" w:space="0"/>
              <w:right w:val="single" w:color="000000" w:sz="4" w:space="0"/>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eastAsia="zh" w:bidi="ar"/>
              </w:rPr>
            </w:pPr>
            <w:r>
              <w:rPr>
                <w:rStyle w:val="5"/>
                <w:rFonts w:hint="default" w:ascii="Times New Roman" w:hAnsi="Times New Roman" w:cs="Times New Roman"/>
                <w:kern w:val="2"/>
                <w:lang w:bidi="ar"/>
              </w:rPr>
              <w:t>41</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法律服务质量</w:t>
            </w:r>
          </w:p>
        </w:tc>
        <w:tc>
          <w:tcPr>
            <w:tcW w:w="748" w:type="dxa"/>
            <w:tcBorders>
              <w:left w:val="single" w:color="000000" w:sz="4" w:space="0"/>
              <w:bottom w:val="double" w:color="000000" w:sz="4" w:space="0"/>
              <w:right w:val="single" w:color="000000" w:sz="4" w:space="0"/>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5</w:t>
            </w:r>
          </w:p>
        </w:tc>
        <w:tc>
          <w:tcPr>
            <w:tcW w:w="4937" w:type="dxa"/>
            <w:tcBorders>
              <w:left w:val="single" w:color="000000" w:sz="4" w:space="0"/>
              <w:bottom w:val="double" w:color="000000" w:sz="4" w:space="0"/>
              <w:right w:val="sing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1.对市域内的法律服务机构或法律服务人员监督管理不到位，引发行政复议、诉讼、舆情等，造成较重不良后果的，每发生一起扣0.5分，扣完2分为止。</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eastAsia" w:ascii="Times New Roman" w:hAnsi="Times New Roman" w:cs="Times New Roman"/>
                <w:kern w:val="2"/>
                <w:lang w:val="en-US" w:eastAsia="zh-CN" w:bidi="ar"/>
              </w:rPr>
              <w:t>2</w:t>
            </w:r>
            <w:r>
              <w:rPr>
                <w:rStyle w:val="5"/>
                <w:rFonts w:hint="default" w:ascii="Times New Roman" w:hAnsi="Times New Roman" w:cs="Times New Roman"/>
                <w:kern w:val="2"/>
                <w:lang w:bidi="ar"/>
              </w:rPr>
              <w:t>.公证“最多跑一次”占总服务比率低于60％的扣1分；未落实“全</w:t>
            </w:r>
            <w:r>
              <w:rPr>
                <w:rStyle w:val="5"/>
                <w:rFonts w:hint="eastAsia" w:ascii="Times New Roman" w:hAnsi="Times New Roman" w:cs="Times New Roman"/>
                <w:kern w:val="2"/>
                <w:lang w:eastAsia="zh-CN" w:bidi="ar"/>
              </w:rPr>
              <w:t>市</w:t>
            </w:r>
            <w:r>
              <w:rPr>
                <w:rStyle w:val="5"/>
                <w:rFonts w:hint="default" w:ascii="Times New Roman" w:hAnsi="Times New Roman" w:cs="Times New Roman"/>
                <w:kern w:val="2"/>
                <w:lang w:bidi="ar"/>
              </w:rPr>
              <w:t>通办”事项清单的，每发现一</w:t>
            </w:r>
            <w:r>
              <w:rPr>
                <w:rStyle w:val="5"/>
                <w:rFonts w:hint="eastAsia" w:ascii="Times New Roman" w:hAnsi="Times New Roman" w:cs="Times New Roman"/>
                <w:kern w:val="2"/>
                <w:lang w:eastAsia="zh-CN" w:bidi="ar"/>
              </w:rPr>
              <w:t>次</w:t>
            </w:r>
            <w:r>
              <w:rPr>
                <w:rStyle w:val="5"/>
                <w:rFonts w:hint="default" w:ascii="Times New Roman" w:hAnsi="Times New Roman" w:cs="Times New Roman"/>
                <w:kern w:val="2"/>
                <w:lang w:bidi="ar"/>
              </w:rPr>
              <w:t>扣0.2分，扣完1分为止。</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eastAsia" w:ascii="Times New Roman" w:hAnsi="Times New Roman" w:cs="Times New Roman"/>
                <w:kern w:val="2"/>
                <w:lang w:val="en-US" w:eastAsia="zh-CN" w:bidi="ar"/>
              </w:rPr>
              <w:t>3</w:t>
            </w:r>
            <w:r>
              <w:rPr>
                <w:rStyle w:val="5"/>
                <w:rFonts w:hint="default" w:ascii="Times New Roman" w:hAnsi="Times New Roman" w:cs="Times New Roman"/>
                <w:kern w:val="2"/>
                <w:lang w:bidi="ar"/>
              </w:rPr>
              <w:t>.现代公共法律服务体系建设</w:t>
            </w:r>
            <w:r>
              <w:rPr>
                <w:rStyle w:val="5"/>
                <w:rFonts w:hint="eastAsia" w:ascii="Times New Roman" w:hAnsi="Times New Roman" w:cs="Times New Roman"/>
                <w:kern w:val="2"/>
                <w:lang w:eastAsia="zh-CN" w:bidi="ar"/>
              </w:rPr>
              <w:t>、</w:t>
            </w:r>
            <w:r>
              <w:rPr>
                <w:rStyle w:val="5"/>
                <w:rFonts w:hint="default" w:ascii="Times New Roman" w:hAnsi="Times New Roman" w:cs="Times New Roman"/>
                <w:kern w:val="2"/>
                <w:lang w:bidi="ar"/>
              </w:rPr>
              <w:t>公证工作或交办任务完成率未达100%的，每项扣0.5分。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eastAsia" w:ascii="Times New Roman" w:hAnsi="Times New Roman" w:cs="Times New Roman"/>
                <w:kern w:val="2"/>
                <w:lang w:val="en-US" w:eastAsia="zh-CN" w:bidi="ar"/>
              </w:rPr>
              <w:t>4</w:t>
            </w:r>
            <w:r>
              <w:rPr>
                <w:rStyle w:val="5"/>
                <w:rFonts w:hint="default" w:ascii="Times New Roman" w:hAnsi="Times New Roman" w:cs="Times New Roman"/>
                <w:kern w:val="2"/>
                <w:lang w:bidi="ar"/>
              </w:rPr>
              <w:t>.县（市、区）公共法律服务工单登记流转办理工作落实率低于100％的，扣0.2分。</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eastAsia" w:ascii="Times New Roman" w:hAnsi="Times New Roman" w:eastAsia="宋体" w:cs="Times New Roman"/>
                <w:kern w:val="2"/>
                <w:lang w:val="en-US" w:eastAsia="zh-CN" w:bidi="ar"/>
              </w:rPr>
              <w:t>5</w:t>
            </w:r>
            <w:r>
              <w:rPr>
                <w:rStyle w:val="5"/>
                <w:rFonts w:hint="default" w:ascii="Times New Roman" w:hAnsi="Times New Roman" w:cs="Times New Roman"/>
                <w:kern w:val="2"/>
                <w:lang w:bidi="ar"/>
              </w:rPr>
              <w:t>.每十万人提供法律援助量（件）少于120件，每少5件扣0.1分，扣完0.5分为止；申请人对法律援助受理审查的满意率低于97%的扣0.25分，受援人对法律援助案件承办的满意率低于92%的扣0.25分。法律援助市域内100%通办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通报的扣0.1分，被</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政府通报的扣0.3分，未完成的扣0.5分。未发放补贴的法律援助案件数量超过当年通过结案审核法律援助案件数量15%的，扣</w:t>
            </w:r>
            <w:r>
              <w:rPr>
                <w:rStyle w:val="5"/>
                <w:rFonts w:hint="eastAsia" w:ascii="Times New Roman" w:hAnsi="Times New Roman" w:cs="Times New Roman"/>
                <w:kern w:val="2"/>
                <w:lang w:val="en-US" w:eastAsia="zh-CN" w:bidi="ar"/>
              </w:rPr>
              <w:t>1</w:t>
            </w:r>
            <w:r>
              <w:rPr>
                <w:rStyle w:val="5"/>
                <w:rFonts w:hint="default" w:ascii="Times New Roman" w:hAnsi="Times New Roman" w:cs="Times New Roman"/>
                <w:kern w:val="2"/>
                <w:lang w:bidi="ar"/>
              </w:rPr>
              <w:t>分。审查起诉阶段检察院通知辩护的案件，没有指派律师的，每件扣0.1分，扣完0.5分为止。</w:t>
            </w:r>
          </w:p>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eastAsia" w:ascii="Times New Roman" w:hAnsi="Times New Roman" w:eastAsia="宋体" w:cs="Times New Roman"/>
                <w:kern w:val="2"/>
                <w:lang w:val="en-US" w:eastAsia="zh-CN" w:bidi="ar"/>
              </w:rPr>
              <w:t>6</w:t>
            </w:r>
            <w:r>
              <w:rPr>
                <w:rStyle w:val="5"/>
                <w:rFonts w:hint="default" w:ascii="Times New Roman" w:hAnsi="Times New Roman" w:cs="Times New Roman"/>
                <w:kern w:val="2"/>
                <w:lang w:bidi="ar"/>
              </w:rPr>
              <w:t>.公共法律服务“一事一评”满意率低于96%的，每低1个百分点扣0.2分。</w:t>
            </w:r>
          </w:p>
        </w:tc>
        <w:tc>
          <w:tcPr>
            <w:tcW w:w="1815" w:type="dxa"/>
            <w:tcBorders>
              <w:left w:val="single" w:color="000000" w:sz="4" w:space="0"/>
              <w:bottom w:val="double" w:color="000000" w:sz="4" w:space="0"/>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司法</w:t>
            </w:r>
            <w:r>
              <w:rPr>
                <w:rStyle w:val="5"/>
                <w:rFonts w:hint="eastAsia" w:ascii="Times New Roman" w:hAnsi="Times New Roman" w:eastAsia="宋体" w:cs="Times New Roman"/>
                <w:kern w:val="2"/>
                <w:lang w:eastAsia="zh-CN" w:bidi="ar"/>
              </w:rPr>
              <w:t>局</w:t>
            </w:r>
            <w:r>
              <w:rPr>
                <w:rStyle w:val="5"/>
                <w:rFonts w:hint="default" w:ascii="Times New Roman" w:hAnsi="Times New Roman" w:cs="Times New Roman"/>
                <w:kern w:val="2"/>
                <w:lang w:bidi="ar"/>
              </w:rPr>
              <w:t>、</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r>
              <w:rPr>
                <w:rStyle w:val="5"/>
                <w:rFonts w:hint="eastAsia" w:eastAsia="宋体" w:cs="Times New Roman"/>
                <w:kern w:val="2"/>
                <w:lang w:eastAsia="zh-CN" w:bidi="ar"/>
              </w:rPr>
              <w:t>县</w:t>
            </w:r>
            <w:r>
              <w:rPr>
                <w:rStyle w:val="5"/>
                <w:rFonts w:hint="default" w:ascii="Times New Roman" w:hAnsi="Times New Roman" w:cs="Times New Roman"/>
                <w:kern w:val="2"/>
                <w:lang w:bidi="ar"/>
              </w:rPr>
              <w:t>检察院</w:t>
            </w:r>
          </w:p>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p>
        </w:tc>
        <w:tc>
          <w:tcPr>
            <w:tcW w:w="4611" w:type="dxa"/>
            <w:tcBorders>
              <w:left w:val="single" w:color="000000" w:sz="4" w:space="0"/>
              <w:bottom w:val="double" w:color="000000" w:sz="4" w:space="0"/>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6" w:hRule="atLeast"/>
        </w:trPr>
        <w:tc>
          <w:tcPr>
            <w:tcW w:w="827"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r>
              <w:rPr>
                <w:rFonts w:hint="default" w:ascii="Times New Roman" w:hAnsi="Times New Roman" w:eastAsia="宋体" w:cs="Times New Roman"/>
                <w:b/>
                <w:bCs/>
                <w:sz w:val="24"/>
                <w:szCs w:val="24"/>
                <w:lang w:bidi="ar"/>
              </w:rPr>
              <w:t>生态领域法治建设</w:t>
            </w:r>
          </w:p>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eastAsia="zh" w:bidi="ar"/>
              </w:rPr>
            </w:pPr>
            <w:r>
              <w:rPr>
                <w:rFonts w:hint="default" w:ascii="Times New Roman" w:hAnsi="Times New Roman" w:eastAsia="宋体" w:cs="Times New Roman"/>
                <w:b/>
                <w:bCs/>
                <w:sz w:val="24"/>
                <w:szCs w:val="24"/>
                <w:lang w:eastAsia="zh" w:bidi="ar"/>
              </w:rPr>
              <w:t>(</w:t>
            </w:r>
            <w:r>
              <w:rPr>
                <w:rFonts w:hint="default" w:ascii="Times New Roman" w:hAnsi="Times New Roman" w:eastAsia="宋体" w:cs="Times New Roman"/>
                <w:b/>
                <w:bCs/>
                <w:sz w:val="24"/>
                <w:szCs w:val="24"/>
                <w:lang w:bidi="ar"/>
              </w:rPr>
              <w:t>15分</w:t>
            </w:r>
            <w:r>
              <w:rPr>
                <w:rFonts w:hint="default" w:ascii="Times New Roman" w:hAnsi="Times New Roman" w:eastAsia="宋体" w:cs="Times New Roman"/>
                <w:b/>
                <w:bCs/>
                <w:sz w:val="24"/>
                <w:szCs w:val="24"/>
                <w:lang w:eastAsia="zh" w:bidi="ar"/>
              </w:rPr>
              <w:t>)</w:t>
            </w:r>
          </w:p>
        </w:tc>
        <w:tc>
          <w:tcPr>
            <w:tcW w:w="777"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生态执法</w:t>
            </w:r>
          </w:p>
        </w:tc>
        <w:tc>
          <w:tcPr>
            <w:tcW w:w="1486" w:type="dxa"/>
            <w:vMerge w:val="restart"/>
            <w:tcBorders>
              <w:top w:val="double" w:color="000000" w:sz="4" w:space="0"/>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42</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生态保护执法监管</w:t>
            </w:r>
          </w:p>
        </w:tc>
        <w:tc>
          <w:tcPr>
            <w:tcW w:w="748" w:type="dxa"/>
            <w:vMerge w:val="restart"/>
            <w:tcBorders>
              <w:top w:val="double" w:color="000000" w:sz="4" w:space="0"/>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6</w:t>
            </w:r>
          </w:p>
        </w:tc>
        <w:tc>
          <w:tcPr>
            <w:tcW w:w="4937"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发生突出生态问题被</w:t>
            </w:r>
            <w:r>
              <w:rPr>
                <w:rFonts w:hint="eastAsia" w:ascii="Times New Roman" w:hAnsi="Times New Roman" w:eastAsia="宋体" w:cs="Times New Roman"/>
                <w:kern w:val="2"/>
                <w:sz w:val="24"/>
                <w:szCs w:val="24"/>
                <w:lang w:eastAsia="zh-CN" w:bidi="ar"/>
              </w:rPr>
              <w:t>国家</w:t>
            </w:r>
            <w:r>
              <w:rPr>
                <w:rFonts w:hint="default" w:ascii="Times New Roman" w:hAnsi="Times New Roman" w:eastAsia="宋体" w:cs="Times New Roman"/>
                <w:kern w:val="2"/>
                <w:sz w:val="24"/>
                <w:szCs w:val="24"/>
                <w:lang w:bidi="ar"/>
              </w:rPr>
              <w:t>有关部委挂牌督办、约谈、通报</w:t>
            </w:r>
            <w:r>
              <w:rPr>
                <w:rStyle w:val="5"/>
                <w:rFonts w:hint="default" w:ascii="Times New Roman" w:hAnsi="Times New Roman" w:cs="Times New Roman"/>
                <w:kern w:val="2"/>
                <w:lang w:bidi="ar"/>
              </w:rPr>
              <w:t>或者</w:t>
            </w:r>
            <w:r>
              <w:rPr>
                <w:rStyle w:val="5"/>
                <w:rFonts w:hint="eastAsia" w:ascii="Times New Roman" w:hAnsi="Times New Roman" w:eastAsia="宋体" w:cs="Times New Roman"/>
                <w:kern w:val="2"/>
                <w:lang w:eastAsia="zh-CN" w:bidi="ar"/>
              </w:rPr>
              <w:t>国家</w:t>
            </w:r>
            <w:r>
              <w:rPr>
                <w:rFonts w:hint="eastAsia" w:ascii="Times New Roman" w:hAnsi="Times New Roman" w:eastAsia="宋体" w:cs="Times New Roman"/>
                <w:kern w:val="2"/>
                <w:sz w:val="24"/>
                <w:szCs w:val="24"/>
                <w:lang w:eastAsia="zh-CN" w:bidi="ar"/>
              </w:rPr>
              <w:t>级</w:t>
            </w:r>
            <w:r>
              <w:rPr>
                <w:rStyle w:val="5"/>
                <w:rFonts w:hint="default" w:ascii="Times New Roman" w:hAnsi="Times New Roman" w:cs="Times New Roman"/>
                <w:kern w:val="2"/>
                <w:lang w:bidi="ar"/>
              </w:rPr>
              <w:t>媒体曝光</w:t>
            </w:r>
            <w:r>
              <w:rPr>
                <w:rFonts w:hint="default" w:ascii="Times New Roman" w:hAnsi="Times New Roman" w:eastAsia="宋体" w:cs="Times New Roman"/>
                <w:kern w:val="2"/>
                <w:sz w:val="24"/>
                <w:szCs w:val="24"/>
                <w:lang w:bidi="ar"/>
              </w:rPr>
              <w:t>的，每次扣0.5分；被</w:t>
            </w:r>
            <w:r>
              <w:rPr>
                <w:rFonts w:hint="eastAsia" w:ascii="Times New Roman" w:hAnsi="Times New Roman" w:eastAsia="宋体" w:cs="Times New Roman"/>
                <w:kern w:val="2"/>
                <w:sz w:val="24"/>
                <w:szCs w:val="24"/>
                <w:lang w:eastAsia="zh-CN" w:bidi="ar"/>
              </w:rPr>
              <w:t>省级</w:t>
            </w:r>
            <w:r>
              <w:rPr>
                <w:rFonts w:hint="default" w:ascii="Times New Roman" w:hAnsi="Times New Roman" w:eastAsia="宋体" w:cs="Times New Roman"/>
                <w:kern w:val="2"/>
                <w:sz w:val="24"/>
                <w:szCs w:val="24"/>
                <w:lang w:bidi="ar"/>
              </w:rPr>
              <w:t>相关部门挂牌督办、约谈、通报</w:t>
            </w:r>
            <w:r>
              <w:rPr>
                <w:rStyle w:val="5"/>
                <w:rFonts w:hint="default" w:ascii="Times New Roman" w:hAnsi="Times New Roman" w:cs="Times New Roman"/>
                <w:kern w:val="2"/>
                <w:lang w:bidi="ar"/>
              </w:rPr>
              <w:t>或者</w:t>
            </w:r>
            <w:r>
              <w:rPr>
                <w:rStyle w:val="5"/>
                <w:rFonts w:hint="eastAsia" w:ascii="Times New Roman" w:hAnsi="Times New Roman" w:eastAsia="宋体" w:cs="Times New Roman"/>
                <w:kern w:val="2"/>
                <w:lang w:eastAsia="zh-CN" w:bidi="ar"/>
              </w:rPr>
              <w:t>省</w:t>
            </w:r>
            <w:r>
              <w:rPr>
                <w:rStyle w:val="5"/>
                <w:rFonts w:hint="default" w:ascii="Times New Roman" w:hAnsi="Times New Roman" w:cs="Times New Roman"/>
                <w:kern w:val="2"/>
                <w:lang w:bidi="ar"/>
              </w:rPr>
              <w:t>级媒体曝光的，</w:t>
            </w:r>
            <w:r>
              <w:rPr>
                <w:rFonts w:hint="default" w:ascii="Times New Roman" w:hAnsi="Times New Roman" w:eastAsia="宋体" w:cs="Times New Roman"/>
                <w:kern w:val="2"/>
                <w:sz w:val="24"/>
                <w:szCs w:val="24"/>
                <w:lang w:bidi="ar"/>
              </w:rPr>
              <w:t>每</w:t>
            </w:r>
            <w:r>
              <w:rPr>
                <w:rStyle w:val="5"/>
                <w:rFonts w:hint="default" w:ascii="Times New Roman" w:hAnsi="Times New Roman" w:cs="Times New Roman"/>
                <w:kern w:val="2"/>
                <w:lang w:bidi="ar"/>
              </w:rPr>
              <w:t>次扣0.25分</w:t>
            </w:r>
            <w:r>
              <w:rPr>
                <w:rStyle w:val="5"/>
                <w:rFonts w:hint="eastAsia" w:ascii="Times New Roman" w:hAnsi="Times New Roman" w:eastAsia="宋体" w:cs="Times New Roman"/>
                <w:kern w:val="2"/>
                <w:lang w:val="en-US" w:eastAsia="zh-CN" w:bidi="ar"/>
              </w:rPr>
              <w:t>;</w:t>
            </w:r>
            <w:r>
              <w:rPr>
                <w:rFonts w:hint="default" w:ascii="Times New Roman" w:hAnsi="Times New Roman" w:eastAsia="宋体" w:cs="Times New Roman"/>
                <w:kern w:val="2"/>
                <w:sz w:val="24"/>
                <w:szCs w:val="24"/>
                <w:lang w:bidi="ar"/>
              </w:rPr>
              <w:t>被</w:t>
            </w:r>
            <w:r>
              <w:rPr>
                <w:rFonts w:hint="eastAsia" w:ascii="Times New Roman" w:hAnsi="Times New Roman" w:eastAsia="宋体" w:cs="Times New Roman"/>
                <w:kern w:val="2"/>
                <w:sz w:val="24"/>
                <w:szCs w:val="24"/>
                <w:lang w:eastAsia="zh-CN" w:bidi="ar"/>
              </w:rPr>
              <w:t>市级</w:t>
            </w:r>
            <w:r>
              <w:rPr>
                <w:rFonts w:hint="default" w:ascii="Times New Roman" w:hAnsi="Times New Roman" w:eastAsia="宋体" w:cs="Times New Roman"/>
                <w:kern w:val="2"/>
                <w:sz w:val="24"/>
                <w:szCs w:val="24"/>
                <w:lang w:bidi="ar"/>
              </w:rPr>
              <w:t>相关部门挂牌督办、约谈、通报</w:t>
            </w:r>
            <w:r>
              <w:rPr>
                <w:rStyle w:val="5"/>
                <w:rFonts w:hint="default" w:ascii="Times New Roman" w:hAnsi="Times New Roman" w:cs="Times New Roman"/>
                <w:kern w:val="2"/>
                <w:lang w:bidi="ar"/>
              </w:rPr>
              <w:t>或者</w:t>
            </w:r>
            <w:r>
              <w:rPr>
                <w:rStyle w:val="5"/>
                <w:rFonts w:hint="eastAsia" w:ascii="Times New Roman" w:hAnsi="Times New Roman" w:eastAsia="宋体" w:cs="Times New Roman"/>
                <w:kern w:val="2"/>
                <w:lang w:eastAsia="zh-CN" w:bidi="ar"/>
              </w:rPr>
              <w:t>市</w:t>
            </w:r>
            <w:r>
              <w:rPr>
                <w:rStyle w:val="5"/>
                <w:rFonts w:hint="default" w:ascii="Times New Roman" w:hAnsi="Times New Roman" w:cs="Times New Roman"/>
                <w:kern w:val="2"/>
                <w:lang w:bidi="ar"/>
              </w:rPr>
              <w:t>级媒体曝光的，</w:t>
            </w:r>
            <w:r>
              <w:rPr>
                <w:rFonts w:hint="default" w:ascii="Times New Roman" w:hAnsi="Times New Roman" w:eastAsia="宋体" w:cs="Times New Roman"/>
                <w:kern w:val="2"/>
                <w:sz w:val="24"/>
                <w:szCs w:val="24"/>
                <w:lang w:bidi="ar"/>
              </w:rPr>
              <w:t>每</w:t>
            </w:r>
            <w:r>
              <w:rPr>
                <w:rStyle w:val="5"/>
                <w:rFonts w:hint="default" w:ascii="Times New Roman" w:hAnsi="Times New Roman" w:cs="Times New Roman"/>
                <w:kern w:val="2"/>
                <w:lang w:bidi="ar"/>
              </w:rPr>
              <w:t>次扣0.25分。通报后整改不到位的，每次扣1分。</w:t>
            </w:r>
          </w:p>
        </w:tc>
        <w:tc>
          <w:tcPr>
            <w:tcW w:w="1815" w:type="dxa"/>
            <w:tcBorders>
              <w:top w:val="double" w:color="000000" w:sz="4" w:space="0"/>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sz w:val="24"/>
                <w:szCs w:val="24"/>
                <w:lang w:eastAsia="zh"/>
              </w:rPr>
            </w:pPr>
            <w:r>
              <w:rPr>
                <w:rStyle w:val="5"/>
                <w:rFonts w:hint="eastAsia" w:ascii="Times New Roman" w:hAnsi="Times New Roman" w:eastAsia="宋体" w:cs="Times New Roman"/>
                <w:kern w:val="2"/>
                <w:lang w:val="en-US" w:eastAsia="zh-CN" w:bidi="ar"/>
              </w:rPr>
              <w:t>市</w:t>
            </w:r>
            <w:r>
              <w:rPr>
                <w:rStyle w:val="5"/>
                <w:rFonts w:hint="eastAsia" w:ascii="Times New Roman" w:hAnsi="Times New Roman" w:eastAsia="宋体" w:cs="Times New Roman"/>
                <w:kern w:val="2"/>
                <w:lang w:eastAsia="zh-CN" w:bidi="ar"/>
              </w:rPr>
              <w:t>生态环境局遂昌分局</w:t>
            </w:r>
            <w:r>
              <w:rPr>
                <w:rStyle w:val="5"/>
                <w:rFonts w:hint="default" w:ascii="Times New Roman" w:hAnsi="Times New Roman" w:eastAsia="宋体" w:cs="Times New Roman"/>
                <w:kern w:val="2"/>
                <w:lang w:eastAsia="zh-CN" w:bidi="ar"/>
              </w:rPr>
              <w:t>、</w:t>
            </w:r>
            <w:r>
              <w:rPr>
                <w:rStyle w:val="5"/>
                <w:rFonts w:hint="eastAsia" w:ascii="Times New Roman" w:hAnsi="Times New Roman" w:eastAsia="宋体" w:cs="Times New Roman"/>
                <w:kern w:val="2"/>
                <w:lang w:eastAsia="zh-CN" w:bidi="ar"/>
              </w:rPr>
              <w:t>县自然资源和规划局</w:t>
            </w:r>
            <w:r>
              <w:rPr>
                <w:rStyle w:val="5"/>
                <w:rFonts w:hint="default" w:ascii="Times New Roman" w:hAnsi="Times New Roman" w:eastAsia="宋体" w:cs="Times New Roman"/>
                <w:kern w:val="2"/>
                <w:lang w:eastAsia="zh-CN" w:bidi="ar"/>
              </w:rPr>
              <w:t>、</w:t>
            </w:r>
            <w:r>
              <w:rPr>
                <w:rStyle w:val="5"/>
                <w:rFonts w:hint="eastAsia" w:ascii="Times New Roman" w:hAnsi="Times New Roman" w:eastAsia="宋体" w:cs="Times New Roman"/>
                <w:kern w:val="2"/>
                <w:lang w:eastAsia="zh-CN" w:bidi="ar"/>
              </w:rPr>
              <w:t>县</w:t>
            </w:r>
            <w:r>
              <w:rPr>
                <w:rStyle w:val="5"/>
                <w:rFonts w:hint="default" w:ascii="Times New Roman" w:hAnsi="Times New Roman" w:eastAsia="宋体" w:cs="Times New Roman"/>
                <w:kern w:val="2"/>
                <w:lang w:eastAsia="zh-CN" w:bidi="ar"/>
              </w:rPr>
              <w:t>水利</w:t>
            </w:r>
            <w:r>
              <w:rPr>
                <w:rStyle w:val="5"/>
                <w:rFonts w:hint="eastAsia" w:ascii="Times New Roman" w:hAnsi="Times New Roman" w:eastAsia="宋体" w:cs="Times New Roman"/>
                <w:kern w:val="2"/>
                <w:lang w:eastAsia="zh-CN" w:bidi="ar"/>
              </w:rPr>
              <w:t>局</w:t>
            </w:r>
            <w:r>
              <w:rPr>
                <w:rStyle w:val="5"/>
                <w:rFonts w:hint="default" w:ascii="Times New Roman" w:hAnsi="Times New Roman" w:eastAsia="宋体" w:cs="Times New Roman"/>
                <w:kern w:val="2"/>
                <w:lang w:eastAsia="zh-CN" w:bidi="ar"/>
              </w:rPr>
              <w:t>、</w:t>
            </w:r>
            <w:r>
              <w:rPr>
                <w:rStyle w:val="5"/>
                <w:rFonts w:hint="eastAsia" w:ascii="Times New Roman" w:hAnsi="Times New Roman" w:eastAsia="宋体" w:cs="Times New Roman"/>
                <w:kern w:val="2"/>
                <w:lang w:eastAsia="zh-CN" w:bidi="ar"/>
              </w:rPr>
              <w:t>县</w:t>
            </w:r>
            <w:r>
              <w:rPr>
                <w:rStyle w:val="5"/>
                <w:rFonts w:hint="default" w:ascii="Times New Roman" w:hAnsi="Times New Roman" w:eastAsia="宋体" w:cs="Times New Roman"/>
                <w:kern w:val="2"/>
                <w:lang w:eastAsia="zh-CN" w:bidi="ar"/>
              </w:rPr>
              <w:t>农业农村</w:t>
            </w:r>
            <w:r>
              <w:rPr>
                <w:rStyle w:val="5"/>
                <w:rFonts w:hint="eastAsia" w:ascii="Times New Roman" w:hAnsi="Times New Roman" w:eastAsia="宋体" w:cs="Times New Roman"/>
                <w:kern w:val="2"/>
                <w:lang w:eastAsia="zh-CN" w:bidi="ar"/>
              </w:rPr>
              <w:t>局</w:t>
            </w:r>
          </w:p>
        </w:tc>
        <w:tc>
          <w:tcPr>
            <w:tcW w:w="4611" w:type="dxa"/>
            <w:tcBorders>
              <w:top w:val="double" w:color="000000" w:sz="4" w:space="0"/>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spacing w:val="-20"/>
                <w:kern w:val="2"/>
                <w:sz w:val="24"/>
                <w:szCs w:val="24"/>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eastAsia="zh"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1.上年度自然资源督察反馈问题，</w:t>
            </w:r>
            <w:r>
              <w:rPr>
                <w:rStyle w:val="5"/>
                <w:rFonts w:hint="eastAsia" w:ascii="Times New Roman" w:hAnsi="Times New Roman" w:eastAsia="宋体" w:cs="Times New Roman"/>
                <w:kern w:val="2"/>
                <w:lang w:eastAsia="zh-CN" w:bidi="ar"/>
              </w:rPr>
              <w:t>省</w:t>
            </w:r>
            <w:r>
              <w:rPr>
                <w:rStyle w:val="5"/>
                <w:rFonts w:hint="default" w:ascii="Times New Roman" w:hAnsi="Times New Roman" w:cs="Times New Roman"/>
                <w:kern w:val="2"/>
                <w:lang w:bidi="ar"/>
              </w:rPr>
              <w:t>级负责核销问题未按期完成整改核销的扣1分；市级负责核销问题整改核销完成率排名末位的扣0</w:t>
            </w:r>
            <w:r>
              <w:rPr>
                <w:rStyle w:val="5"/>
                <w:rFonts w:hint="default" w:ascii="Times New Roman" w:hAnsi="Times New Roman" w:cs="Times New Roman"/>
                <w:kern w:val="2"/>
                <w:lang w:eastAsia="zh" w:bidi="ar"/>
              </w:rPr>
              <w:t>.5</w:t>
            </w:r>
            <w:r>
              <w:rPr>
                <w:rStyle w:val="5"/>
                <w:rFonts w:hint="default" w:ascii="Times New Roman" w:hAnsi="Times New Roman" w:cs="Times New Roman"/>
                <w:kern w:val="2"/>
                <w:lang w:bidi="ar"/>
              </w:rPr>
              <w:t>分，排名末2-3位的扣0.</w:t>
            </w:r>
            <w:r>
              <w:rPr>
                <w:rStyle w:val="5"/>
                <w:rFonts w:hint="default" w:ascii="Times New Roman" w:hAnsi="Times New Roman" w:cs="Times New Roman"/>
                <w:kern w:val="2"/>
                <w:lang w:eastAsia="zh" w:bidi="ar"/>
              </w:rPr>
              <w:t>2</w:t>
            </w:r>
            <w:r>
              <w:rPr>
                <w:rStyle w:val="5"/>
                <w:rFonts w:hint="default" w:ascii="Times New Roman" w:hAnsi="Times New Roman" w:cs="Times New Roman"/>
                <w:kern w:val="2"/>
                <w:lang w:bidi="ar"/>
              </w:rPr>
              <w:t>分；整改核销存在弄虚作假的扣1分。依规申请附条件完成整改或者申请延期并制定完备延期整改方案的不扣分。</w:t>
            </w:r>
          </w:p>
          <w:p>
            <w:pPr>
              <w:topLinePunct/>
              <w:snapToGrid w:val="0"/>
              <w:spacing w:line="240" w:lineRule="auto"/>
              <w:ind w:firstLine="0" w:firstLineChars="0"/>
              <w:textAlignment w:val="center"/>
              <w:rPr>
                <w:rFonts w:hint="default" w:ascii="Times New Roman" w:hAnsi="Times New Roman" w:cs="Times New Roman"/>
              </w:rPr>
            </w:pPr>
            <w:r>
              <w:rPr>
                <w:rStyle w:val="5"/>
                <w:rFonts w:hint="default" w:ascii="Times New Roman" w:hAnsi="Times New Roman" w:cs="Times New Roman"/>
                <w:kern w:val="2"/>
                <w:lang w:bidi="ar"/>
              </w:rPr>
              <w:t>2.依据自然资源部卫片执法工作核减政策扣减后，县（市、区）违法占用耕地数量超过50亩的扣0.5分；违法占用永久基本农田超过5亩的，每超过1亩扣0.2分。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lang w:eastAsia="zh-CN"/>
              </w:rPr>
            </w:pPr>
            <w:r>
              <w:rPr>
                <w:rStyle w:val="5"/>
                <w:rFonts w:hint="eastAsia" w:ascii="Times New Roman" w:hAnsi="Times New Roman" w:eastAsia="宋体" w:cs="Times New Roman"/>
                <w:kern w:val="2"/>
                <w:lang w:eastAsia="zh-CN" w:bidi="ar"/>
              </w:rPr>
              <w:t>县自然资源和规划局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lang w:eastAsia="zh-CN"/>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eastAsia="zh"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违法侵占林地（公益林地100亩以上、商品林地200亩以上）、重要水域、滩涂等案（事）件的，每起扣0.5分，自主查处除外。</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spacing w:val="-4"/>
                <w:kern w:val="2"/>
                <w:sz w:val="24"/>
                <w:szCs w:val="24"/>
                <w:lang w:eastAsia="zh-CN" w:bidi="ar"/>
              </w:rPr>
            </w:pPr>
            <w:r>
              <w:rPr>
                <w:rStyle w:val="5"/>
                <w:rFonts w:hint="eastAsia" w:ascii="Times New Roman" w:hAnsi="Times New Roman" w:cs="Times New Roman"/>
                <w:spacing w:val="-4"/>
                <w:lang w:eastAsia="zh-CN"/>
              </w:rPr>
              <w:t>县生态林业发展中心</w:t>
            </w:r>
            <w:r>
              <w:rPr>
                <w:rStyle w:val="5"/>
                <w:rFonts w:hint="default" w:ascii="Times New Roman" w:hAnsi="Times New Roman" w:cs="Times New Roman"/>
                <w:spacing w:val="-4"/>
              </w:rPr>
              <w:t>、</w:t>
            </w:r>
            <w:r>
              <w:rPr>
                <w:rStyle w:val="5"/>
                <w:rFonts w:hint="eastAsia" w:eastAsia="宋体" w:cs="Times New Roman"/>
                <w:spacing w:val="-4"/>
                <w:lang w:eastAsia="zh-CN"/>
              </w:rPr>
              <w:t>县</w:t>
            </w:r>
            <w:r>
              <w:rPr>
                <w:rStyle w:val="5"/>
                <w:rFonts w:hint="default" w:ascii="Times New Roman" w:hAnsi="Times New Roman" w:cs="Times New Roman"/>
                <w:spacing w:val="-4"/>
              </w:rPr>
              <w:t>农业农村</w:t>
            </w:r>
            <w:r>
              <w:rPr>
                <w:rStyle w:val="5"/>
                <w:rFonts w:hint="eastAsia" w:ascii="Times New Roman" w:hAnsi="Times New Roman" w:eastAsia="宋体" w:cs="Times New Roman"/>
                <w:spacing w:val="-4"/>
                <w:lang w:eastAsia="zh-CN"/>
              </w:rPr>
              <w:t>局</w:t>
            </w:r>
            <w:r>
              <w:rPr>
                <w:rStyle w:val="5"/>
                <w:rFonts w:hint="default" w:ascii="Times New Roman" w:hAnsi="Times New Roman" w:cs="Times New Roman"/>
                <w:spacing w:val="-4"/>
              </w:rPr>
              <w:t>、</w:t>
            </w:r>
            <w:r>
              <w:rPr>
                <w:rStyle w:val="5"/>
                <w:rFonts w:hint="eastAsia" w:eastAsia="宋体" w:cs="Times New Roman"/>
                <w:spacing w:val="-4"/>
                <w:lang w:eastAsia="zh-CN"/>
              </w:rPr>
              <w:t>县</w:t>
            </w:r>
            <w:r>
              <w:rPr>
                <w:rStyle w:val="5"/>
                <w:rFonts w:hint="default" w:ascii="Times New Roman" w:hAnsi="Times New Roman" w:cs="Times New Roman"/>
                <w:spacing w:val="-4"/>
              </w:rPr>
              <w:t>水利</w:t>
            </w:r>
            <w:r>
              <w:rPr>
                <w:rStyle w:val="5"/>
                <w:rFonts w:hint="eastAsia" w:ascii="Times New Roman" w:hAnsi="Times New Roman" w:eastAsia="宋体" w:cs="Times New Roman"/>
                <w:spacing w:val="-4"/>
                <w:lang w:eastAsia="zh-CN"/>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spacing w:val="-4"/>
                <w:lang w:eastAsia="zh-CN"/>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美丽乡村</w:t>
            </w:r>
          </w:p>
        </w:tc>
        <w:tc>
          <w:tcPr>
            <w:tcW w:w="1486" w:type="dxa"/>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43</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征地领域违法案（事）件</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kern w:val="2"/>
                <w:sz w:val="24"/>
                <w:szCs w:val="24"/>
                <w:lang w:bidi="ar"/>
              </w:rPr>
            </w:pPr>
            <w:r>
              <w:rPr>
                <w:rFonts w:hint="default" w:ascii="Times New Roman" w:hAnsi="Times New Roman" w:eastAsia="宋体" w:cs="Times New Roman"/>
                <w:kern w:val="2"/>
                <w:sz w:val="24"/>
                <w:szCs w:val="24"/>
                <w:lang w:bidi="ar"/>
              </w:rPr>
              <w:t>4</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eastAsia="宋体" w:cs="Times New Roman"/>
                <w:kern w:val="2"/>
                <w:lang w:eastAsia="zh-CN" w:bidi="ar"/>
              </w:rPr>
            </w:pPr>
            <w:r>
              <w:rPr>
                <w:rStyle w:val="5"/>
                <w:rFonts w:hint="default" w:ascii="Times New Roman" w:hAnsi="Times New Roman" w:eastAsia="宋体" w:cs="Times New Roman"/>
                <w:kern w:val="2"/>
                <w:lang w:val="en-US" w:eastAsia="zh-CN" w:bidi="ar"/>
              </w:rPr>
              <w:t>1.</w:t>
            </w:r>
            <w:r>
              <w:rPr>
                <w:rStyle w:val="5"/>
                <w:rFonts w:hint="default" w:ascii="Times New Roman" w:hAnsi="Times New Roman" w:cs="Times New Roman"/>
                <w:kern w:val="2"/>
                <w:lang w:bidi="ar"/>
              </w:rPr>
              <w:t>违法征地发生群体性事件，10人以上每起扣0.2分，30人以上每起扣0.5分；造成不良影响的，加扣0.5分</w:t>
            </w:r>
            <w:r>
              <w:rPr>
                <w:rStyle w:val="5"/>
                <w:rFonts w:hint="default" w:ascii="Times New Roman" w:hAnsi="Times New Roman" w:eastAsia="宋体" w:cs="Times New Roman"/>
                <w:kern w:val="2"/>
                <w:lang w:eastAsia="zh-CN" w:bidi="ar"/>
              </w:rPr>
              <w:t>。</w:t>
            </w:r>
          </w:p>
          <w:p>
            <w:pPr>
              <w:topLinePunct/>
              <w:snapToGrid w:val="0"/>
              <w:spacing w:line="240" w:lineRule="auto"/>
              <w:ind w:firstLine="0" w:firstLineChars="0"/>
              <w:textAlignment w:val="center"/>
              <w:rPr>
                <w:rFonts w:hint="default" w:ascii="Times New Roman" w:hAnsi="Times New Roman" w:eastAsia="宋体" w:cs="Times New Roman"/>
              </w:rPr>
            </w:pPr>
            <w:r>
              <w:rPr>
                <w:rStyle w:val="5"/>
                <w:rFonts w:hint="default" w:ascii="Times New Roman" w:hAnsi="Times New Roman" w:eastAsia="宋体" w:cs="Times New Roman"/>
                <w:kern w:val="2"/>
                <w:lang w:val="en-US" w:eastAsia="zh-CN" w:bidi="ar"/>
              </w:rPr>
              <w:t>2.</w:t>
            </w:r>
            <w:r>
              <w:rPr>
                <w:rStyle w:val="5"/>
                <w:rFonts w:hint="default" w:ascii="Times New Roman" w:hAnsi="Times New Roman" w:cs="Times New Roman"/>
                <w:kern w:val="2"/>
                <w:lang w:bidi="ar"/>
              </w:rPr>
              <w:t>行政强制类案件败诉率超过20%的，每超过5个百分点扣0.2分</w:t>
            </w:r>
            <w:r>
              <w:rPr>
                <w:rStyle w:val="5"/>
                <w:rFonts w:hint="eastAsia" w:ascii="Times New Roman" w:hAnsi="Times New Roman" w:eastAsia="宋体" w:cs="Times New Roman"/>
                <w:kern w:val="2"/>
                <w:lang w:eastAsia="zh-CN" w:bidi="ar"/>
              </w:rPr>
              <w:t>，扣完</w:t>
            </w:r>
            <w:r>
              <w:rPr>
                <w:rStyle w:val="5"/>
                <w:rFonts w:hint="eastAsia" w:ascii="Times New Roman" w:hAnsi="Times New Roman" w:eastAsia="宋体" w:cs="Times New Roman"/>
                <w:kern w:val="2"/>
                <w:lang w:val="en-US" w:eastAsia="zh-CN" w:bidi="ar"/>
              </w:rPr>
              <w:t>1分为止（优先在14条进行评价，同案不重复扣分）</w:t>
            </w:r>
            <w:r>
              <w:rPr>
                <w:rStyle w:val="5"/>
                <w:rFonts w:hint="default" w:ascii="Times New Roman" w:hAnsi="Times New Roman" w:cs="Times New Roman"/>
                <w:kern w:val="2"/>
                <w:lang w:bidi="ar"/>
              </w:rPr>
              <w:t>。</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eastAsia" w:ascii="Times New Roman" w:hAnsi="Times New Roman" w:eastAsia="宋体" w:cs="Times New Roman"/>
                <w:kern w:val="2"/>
                <w:sz w:val="24"/>
                <w:szCs w:val="24"/>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法院、</w:t>
            </w:r>
            <w:r>
              <w:rPr>
                <w:rStyle w:val="5"/>
                <w:rFonts w:hint="eastAsia" w:ascii="Times New Roman" w:hAnsi="Times New Roman" w:eastAsia="宋体" w:cs="Times New Roman"/>
                <w:kern w:val="2"/>
                <w:lang w:eastAsia="zh-CN" w:bidi="ar"/>
              </w:rPr>
              <w:t>县自然资源和规划局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6"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restart"/>
            <w:tcBorders>
              <w:tl2br w:val="nil"/>
              <w:tr2bl w:val="nil"/>
            </w:tcBorders>
            <w:noWrap w:val="0"/>
            <w:vAlign w:val="center"/>
          </w:tcPr>
          <w:p>
            <w:pPr>
              <w:topLinePunct/>
              <w:snapToGrid w:val="0"/>
              <w:spacing w:line="240" w:lineRule="auto"/>
              <w:ind w:firstLine="0" w:firstLineChars="0"/>
              <w:textAlignment w:val="center"/>
              <w:rPr>
                <w:rFonts w:hint="default" w:ascii="Times New Roman" w:hAnsi="Times New Roman" w:eastAsia="宋体" w:cs="Times New Roman"/>
                <w:kern w:val="2"/>
                <w:sz w:val="24"/>
                <w:szCs w:val="24"/>
                <w:lang w:bidi="ar"/>
              </w:rPr>
            </w:pPr>
            <w:r>
              <w:rPr>
                <w:rStyle w:val="5"/>
                <w:rFonts w:hint="default" w:ascii="Times New Roman" w:hAnsi="Times New Roman" w:cs="Times New Roman"/>
                <w:kern w:val="2"/>
                <w:lang w:bidi="ar"/>
              </w:rPr>
              <w:t>44</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bidi="ar"/>
              </w:rPr>
              <w:t>违法建筑查处</w:t>
            </w:r>
          </w:p>
        </w:tc>
        <w:tc>
          <w:tcPr>
            <w:tcW w:w="748" w:type="dxa"/>
            <w:vMerge w:val="restart"/>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3</w:t>
            </w:r>
          </w:p>
        </w:tc>
        <w:tc>
          <w:tcPr>
            <w:tcW w:w="4937"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eastAsia="zh" w:bidi="ar"/>
              </w:rPr>
              <w:t>1.按照新增违法建筑处置率评分，95%（含</w:t>
            </w:r>
            <w:r>
              <w:rPr>
                <w:rStyle w:val="5"/>
                <w:rFonts w:hint="default" w:ascii="Times New Roman" w:hAnsi="Times New Roman" w:cs="Times New Roman"/>
                <w:kern w:val="2"/>
                <w:lang w:bidi="ar"/>
              </w:rPr>
              <w:t>本数</w:t>
            </w:r>
            <w:r>
              <w:rPr>
                <w:rStyle w:val="5"/>
                <w:rFonts w:hint="default" w:ascii="Times New Roman" w:hAnsi="Times New Roman" w:cs="Times New Roman"/>
                <w:kern w:val="2"/>
                <w:lang w:eastAsia="zh" w:bidi="ar"/>
              </w:rPr>
              <w:t>）以上不扣分，90</w:t>
            </w:r>
            <w:r>
              <w:rPr>
                <w:rStyle w:val="5"/>
                <w:rFonts w:hint="default" w:ascii="Times New Roman" w:hAnsi="Times New Roman" w:cs="Times New Roman"/>
                <w:kern w:val="2"/>
                <w:lang w:val="en-US" w:eastAsia="zh" w:bidi="ar"/>
              </w:rPr>
              <w:t>%</w:t>
            </w:r>
            <w:r>
              <w:rPr>
                <w:rStyle w:val="5"/>
                <w:rFonts w:hint="default" w:ascii="Times New Roman" w:hAnsi="Times New Roman" w:cs="Times New Roman"/>
                <w:kern w:val="2"/>
                <w:lang w:bidi="ar"/>
              </w:rPr>
              <w:t>（含本数）-</w:t>
            </w:r>
            <w:r>
              <w:rPr>
                <w:rStyle w:val="5"/>
                <w:rFonts w:hint="default" w:ascii="Times New Roman" w:hAnsi="Times New Roman" w:cs="Times New Roman"/>
                <w:kern w:val="2"/>
                <w:lang w:eastAsia="zh" w:bidi="ar"/>
              </w:rPr>
              <w:t>95%扣0.2分，80</w:t>
            </w:r>
            <w:r>
              <w:rPr>
                <w:rStyle w:val="5"/>
                <w:rFonts w:hint="default" w:ascii="Times New Roman" w:hAnsi="Times New Roman" w:cs="Times New Roman"/>
                <w:kern w:val="2"/>
                <w:lang w:val="en-US" w:eastAsia="zh" w:bidi="ar"/>
              </w:rPr>
              <w:t>%</w:t>
            </w:r>
            <w:r>
              <w:rPr>
                <w:rStyle w:val="5"/>
                <w:rFonts w:hint="default" w:ascii="Times New Roman" w:hAnsi="Times New Roman" w:cs="Times New Roman"/>
                <w:kern w:val="2"/>
                <w:lang w:bidi="ar"/>
              </w:rPr>
              <w:t>（含本数）-</w:t>
            </w:r>
            <w:r>
              <w:rPr>
                <w:rStyle w:val="5"/>
                <w:rFonts w:hint="default" w:ascii="Times New Roman" w:hAnsi="Times New Roman" w:cs="Times New Roman"/>
                <w:kern w:val="2"/>
                <w:lang w:eastAsia="zh" w:bidi="ar"/>
              </w:rPr>
              <w:t>90%扣0.5分，未达80%扣1分。</w:t>
            </w:r>
          </w:p>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eastAsia="zh" w:bidi="ar"/>
              </w:rPr>
              <w:t>2.</w:t>
            </w:r>
            <w:r>
              <w:rPr>
                <w:rStyle w:val="5"/>
                <w:rFonts w:hint="default" w:ascii="Times New Roman" w:hAnsi="Times New Roman" w:cs="Times New Roman"/>
                <w:kern w:val="2"/>
                <w:lang w:bidi="ar"/>
              </w:rPr>
              <w:t>每起</w:t>
            </w:r>
            <w:r>
              <w:rPr>
                <w:rStyle w:val="5"/>
                <w:rFonts w:hint="default" w:ascii="Times New Roman" w:hAnsi="Times New Roman" w:cs="Times New Roman"/>
                <w:kern w:val="2"/>
                <w:lang w:eastAsia="zh" w:bidi="ar"/>
              </w:rPr>
              <w:t>单体大体量新增违法建筑未处置到位的直接扣分，500</w:t>
            </w:r>
            <w:r>
              <w:rPr>
                <w:rStyle w:val="5"/>
                <w:rFonts w:hint="default" w:ascii="Times New Roman" w:hAnsi="Times New Roman" w:cs="Times New Roman"/>
                <w:kern w:val="2"/>
                <w:lang w:bidi="ar"/>
              </w:rPr>
              <w:t>-</w:t>
            </w:r>
            <w:r>
              <w:rPr>
                <w:rStyle w:val="5"/>
                <w:rFonts w:hint="default" w:ascii="Times New Roman" w:hAnsi="Times New Roman" w:cs="Times New Roman"/>
                <w:kern w:val="2"/>
                <w:lang w:eastAsia="zh" w:bidi="ar"/>
              </w:rPr>
              <w:t>1000㎡每起扣0.1分；1000</w:t>
            </w:r>
            <w:r>
              <w:rPr>
                <w:rStyle w:val="5"/>
                <w:rFonts w:hint="default" w:ascii="Times New Roman" w:hAnsi="Times New Roman" w:cs="Times New Roman"/>
                <w:kern w:val="2"/>
                <w:lang w:bidi="ar"/>
              </w:rPr>
              <w:t>-</w:t>
            </w:r>
            <w:r>
              <w:rPr>
                <w:rStyle w:val="5"/>
                <w:rFonts w:hint="default" w:ascii="Times New Roman" w:hAnsi="Times New Roman" w:cs="Times New Roman"/>
                <w:kern w:val="2"/>
                <w:lang w:eastAsia="zh" w:bidi="ar"/>
              </w:rPr>
              <w:t>3000㎡每起扣0.2分；3000㎡以上每起扣0.5分。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default" w:ascii="Times New Roman" w:hAnsi="Times New Roman" w:cs="Times New Roman"/>
                <w:kern w:val="2"/>
                <w:lang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“三改一拆”办</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vMerge w:val="continue"/>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p>
        </w:tc>
        <w:tc>
          <w:tcPr>
            <w:tcW w:w="748"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4937" w:type="dxa"/>
            <w:tcBorders>
              <w:tl2br w:val="nil"/>
              <w:tr2bl w:val="nil"/>
            </w:tcBorders>
            <w:noWrap w:val="0"/>
            <w:vAlign w:val="center"/>
          </w:tcPr>
          <w:p>
            <w:pPr>
              <w:pStyle w:val="2"/>
              <w:snapToGrid w:val="0"/>
              <w:spacing w:line="240" w:lineRule="auto"/>
              <w:ind w:firstLine="0" w:firstLineChars="0"/>
              <w:rPr>
                <w:rStyle w:val="5"/>
                <w:rFonts w:hint="default" w:ascii="Times New Roman" w:hAnsi="Times New Roman" w:cs="Times New Roman"/>
                <w:kern w:val="2"/>
                <w:lang w:eastAsia="zh" w:bidi="ar"/>
              </w:rPr>
            </w:pPr>
            <w:r>
              <w:rPr>
                <w:rStyle w:val="5"/>
                <w:rFonts w:hint="default" w:ascii="Times New Roman" w:hAnsi="Times New Roman" w:cs="Times New Roman"/>
                <w:kern w:val="2"/>
                <w:lang w:eastAsia="zh" w:bidi="ar"/>
              </w:rPr>
              <w:t>发现宗教活动场所违法建设、违法新增宗教（民间信仰）活动场所，整改不力的，每起扣0.5分。</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Style w:val="5"/>
                <w:rFonts w:hint="eastAsia" w:ascii="Times New Roman" w:hAnsi="Times New Roman" w:eastAsia="宋体" w:cs="Times New Roman"/>
                <w:kern w:val="2"/>
                <w:lang w:eastAsia="zh-CN" w:bidi="ar"/>
              </w:rPr>
            </w:pPr>
            <w:r>
              <w:rPr>
                <w:rStyle w:val="5"/>
                <w:rFonts w:hint="eastAsia" w:eastAsia="宋体" w:cs="Times New Roman"/>
                <w:kern w:val="2"/>
                <w:lang w:eastAsia="zh-CN" w:bidi="ar"/>
              </w:rPr>
              <w:t>县</w:t>
            </w:r>
            <w:r>
              <w:rPr>
                <w:rStyle w:val="5"/>
                <w:rFonts w:hint="default" w:ascii="Times New Roman" w:hAnsi="Times New Roman" w:cs="Times New Roman"/>
                <w:kern w:val="2"/>
                <w:lang w:bidi="ar"/>
              </w:rPr>
              <w:t>民宗</w:t>
            </w:r>
            <w:r>
              <w:rPr>
                <w:rStyle w:val="5"/>
                <w:rFonts w:hint="eastAsia" w:eastAsia="宋体" w:cs="Times New Roman"/>
                <w:kern w:val="2"/>
                <w:lang w:eastAsia="zh-CN" w:bidi="ar"/>
              </w:rPr>
              <w:t>局</w:t>
            </w:r>
          </w:p>
        </w:tc>
        <w:tc>
          <w:tcPr>
            <w:tcW w:w="4611" w:type="dxa"/>
            <w:tcBorders>
              <w:tl2br w:val="nil"/>
              <w:tr2bl w:val="nil"/>
            </w:tcBorders>
            <w:noWrap w:val="0"/>
            <w:vAlign w:val="center"/>
          </w:tcPr>
          <w:p>
            <w:pPr>
              <w:topLinePunct/>
              <w:snapToGrid w:val="0"/>
              <w:spacing w:line="240" w:lineRule="auto"/>
              <w:ind w:firstLine="0" w:firstLineChars="0"/>
              <w:textAlignment w:val="center"/>
              <w:rPr>
                <w:rStyle w:val="5"/>
                <w:rFonts w:hint="eastAsia" w:ascii="Times New Roman" w:hAnsi="Times New Roman" w:eastAsia="宋体" w:cs="Times New Roman"/>
                <w:kern w:val="2"/>
                <w:lang w:eastAsia="zh-CN" w:bidi="ar"/>
              </w:rPr>
            </w:pPr>
          </w:p>
        </w:tc>
      </w:tr>
      <w:tr>
        <w:tblPrEx>
          <w:tblBorders>
            <w:top w:val="double" w:color="000000" w:sz="4" w:space="0"/>
            <w:left w:val="single" w:color="000000" w:sz="4" w:space="0"/>
            <w:bottom w:val="doub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8" w:hRule="atLeast"/>
        </w:trPr>
        <w:tc>
          <w:tcPr>
            <w:tcW w:w="827" w:type="dxa"/>
            <w:vMerge w:val="continue"/>
            <w:tcBorders>
              <w:tl2br w:val="nil"/>
              <w:tr2bl w:val="nil"/>
            </w:tcBorders>
            <w:noWrap w:val="0"/>
            <w:vAlign w:val="center"/>
          </w:tcPr>
          <w:p>
            <w:pPr>
              <w:topLinePunct/>
              <w:snapToGrid w:val="0"/>
              <w:spacing w:line="240" w:lineRule="auto"/>
              <w:ind w:firstLine="0" w:firstLineChars="0"/>
              <w:jc w:val="center"/>
              <w:textAlignment w:val="center"/>
              <w:rPr>
                <w:rFonts w:hint="default" w:ascii="Times New Roman" w:hAnsi="Times New Roman" w:eastAsia="宋体" w:cs="Times New Roman"/>
                <w:b/>
                <w:bCs/>
                <w:sz w:val="24"/>
                <w:szCs w:val="24"/>
                <w:lang w:bidi="ar"/>
              </w:rPr>
            </w:pPr>
          </w:p>
        </w:tc>
        <w:tc>
          <w:tcPr>
            <w:tcW w:w="777" w:type="dxa"/>
            <w:vMerge w:val="continue"/>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p>
        </w:tc>
        <w:tc>
          <w:tcPr>
            <w:tcW w:w="1486" w:type="dxa"/>
            <w:tcBorders>
              <w:tl2br w:val="nil"/>
              <w:tr2bl w:val="nil"/>
            </w:tcBorders>
            <w:noWrap w:val="0"/>
            <w:vAlign w:val="center"/>
          </w:tcPr>
          <w:p>
            <w:pPr>
              <w:topLinePunct/>
              <w:snapToGrid w:val="0"/>
              <w:spacing w:line="240" w:lineRule="auto"/>
              <w:ind w:firstLine="0" w:firstLineChars="0"/>
              <w:textAlignment w:val="center"/>
              <w:rPr>
                <w:rStyle w:val="5"/>
                <w:rFonts w:hint="default" w:ascii="Times New Roman" w:hAnsi="Times New Roman" w:cs="Times New Roman"/>
                <w:kern w:val="2"/>
                <w:lang w:eastAsia="zh" w:bidi="ar"/>
              </w:rPr>
            </w:pPr>
            <w:r>
              <w:rPr>
                <w:rStyle w:val="5"/>
                <w:rFonts w:hint="default" w:ascii="Times New Roman" w:hAnsi="Times New Roman" w:cs="Times New Roman"/>
                <w:kern w:val="2"/>
                <w:lang w:bidi="ar"/>
              </w:rPr>
              <w:t>45</w:t>
            </w:r>
            <w:r>
              <w:rPr>
                <w:rStyle w:val="5"/>
                <w:rFonts w:hint="default" w:ascii="Times New Roman" w:hAnsi="Times New Roman" w:eastAsia="宋体" w:cs="Times New Roman"/>
                <w:kern w:val="2"/>
                <w:lang w:val="en-US" w:eastAsia="zh" w:bidi="ar"/>
              </w:rPr>
              <w:t>.</w:t>
            </w:r>
            <w:r>
              <w:rPr>
                <w:rStyle w:val="5"/>
                <w:rFonts w:hint="default" w:ascii="Times New Roman" w:hAnsi="Times New Roman" w:cs="Times New Roman"/>
                <w:kern w:val="2"/>
                <w:lang w:eastAsia="zh" w:bidi="ar"/>
              </w:rPr>
              <w:t>殡葬领域整治</w:t>
            </w:r>
          </w:p>
        </w:tc>
        <w:tc>
          <w:tcPr>
            <w:tcW w:w="748" w:type="dxa"/>
            <w:tcBorders>
              <w:tl2br w:val="nil"/>
              <w:tr2bl w:val="nil"/>
            </w:tcBorders>
            <w:noWrap w:val="0"/>
            <w:vAlign w:val="center"/>
          </w:tcPr>
          <w:p>
            <w:pPr>
              <w:topLinePunct/>
              <w:snapToGrid w:val="0"/>
              <w:spacing w:line="240" w:lineRule="auto"/>
              <w:ind w:firstLine="0" w:firstLineChars="0"/>
              <w:jc w:val="center"/>
              <w:textAlignment w:val="center"/>
              <w:rPr>
                <w:rStyle w:val="5"/>
                <w:rFonts w:hint="default" w:ascii="Times New Roman" w:hAnsi="Times New Roman" w:cs="Times New Roman"/>
                <w:kern w:val="2"/>
                <w:lang w:bidi="ar"/>
              </w:rPr>
            </w:pPr>
            <w:r>
              <w:rPr>
                <w:rStyle w:val="5"/>
                <w:rFonts w:hint="default" w:ascii="Times New Roman" w:hAnsi="Times New Roman" w:cs="Times New Roman"/>
                <w:kern w:val="2"/>
                <w:lang w:bidi="ar"/>
              </w:rPr>
              <w:t>2</w:t>
            </w:r>
          </w:p>
        </w:tc>
        <w:tc>
          <w:tcPr>
            <w:tcW w:w="4937" w:type="dxa"/>
            <w:tcBorders>
              <w:tl2br w:val="nil"/>
              <w:tr2bl w:val="nil"/>
            </w:tcBorders>
            <w:noWrap w:val="0"/>
            <w:vAlign w:val="center"/>
          </w:tcPr>
          <w:p>
            <w:pPr>
              <w:pStyle w:val="2"/>
              <w:snapToGrid w:val="0"/>
              <w:spacing w:line="240" w:lineRule="auto"/>
              <w:ind w:firstLine="0" w:firstLineChars="0"/>
              <w:rPr>
                <w:rStyle w:val="5"/>
                <w:rFonts w:hint="default" w:ascii="Times New Roman" w:hAnsi="Times New Roman" w:cs="Times New Roman"/>
                <w:kern w:val="2"/>
                <w:lang w:eastAsia="zh-CN" w:bidi="ar"/>
              </w:rPr>
            </w:pPr>
            <w:r>
              <w:rPr>
                <w:rStyle w:val="5"/>
                <w:rFonts w:hint="default" w:ascii="Times New Roman" w:hAnsi="Times New Roman" w:cs="Times New Roman"/>
                <w:kern w:val="2"/>
                <w:lang w:eastAsia="zh" w:bidi="ar"/>
              </w:rPr>
              <w:t>1.检查发现“大墓”“豪华墓”“活人墓”的，发现1座扣0.1分，扣完0.5分为止。</w:t>
            </w:r>
          </w:p>
          <w:p>
            <w:pPr>
              <w:pStyle w:val="2"/>
              <w:snapToGrid w:val="0"/>
              <w:spacing w:line="240" w:lineRule="auto"/>
              <w:ind w:firstLine="0" w:firstLineChars="0"/>
              <w:rPr>
                <w:rStyle w:val="5"/>
                <w:rFonts w:hint="default" w:ascii="Times New Roman" w:hAnsi="Times New Roman" w:cs="Times New Roman"/>
                <w:kern w:val="2"/>
                <w:lang w:eastAsia="zh" w:bidi="ar"/>
              </w:rPr>
            </w:pPr>
            <w:r>
              <w:rPr>
                <w:rStyle w:val="5"/>
                <w:rFonts w:hint="default" w:ascii="Times New Roman" w:hAnsi="Times New Roman" w:cs="Times New Roman"/>
                <w:kern w:val="2"/>
                <w:lang w:eastAsia="zh" w:bidi="ar"/>
              </w:rPr>
              <w:t>2</w:t>
            </w:r>
            <w:r>
              <w:rPr>
                <w:rStyle w:val="5"/>
                <w:rFonts w:hint="default" w:ascii="Times New Roman" w:hAnsi="Times New Roman" w:cs="Times New Roman"/>
                <w:kern w:val="2"/>
                <w:lang w:bidi="ar"/>
              </w:rPr>
              <w:t>.</w:t>
            </w:r>
            <w:r>
              <w:rPr>
                <w:rStyle w:val="5"/>
                <w:rFonts w:hint="default" w:ascii="Times New Roman" w:hAnsi="Times New Roman" w:cs="Times New Roman"/>
                <w:kern w:val="2"/>
                <w:lang w:eastAsia="zh" w:bidi="ar"/>
              </w:rPr>
              <w:t>检查发现殡葬服务收费不规范行为，核查属实的，</w:t>
            </w:r>
            <w:r>
              <w:rPr>
                <w:rStyle w:val="5"/>
                <w:rFonts w:hint="default" w:ascii="Times New Roman" w:hAnsi="Times New Roman" w:cs="Times New Roman"/>
                <w:kern w:val="2"/>
                <w:lang w:bidi="ar"/>
              </w:rPr>
              <w:t>每</w:t>
            </w:r>
            <w:r>
              <w:rPr>
                <w:rStyle w:val="5"/>
                <w:rFonts w:hint="default" w:ascii="Times New Roman" w:hAnsi="Times New Roman" w:cs="Times New Roman"/>
                <w:kern w:val="2"/>
                <w:lang w:eastAsia="zh" w:bidi="ar"/>
              </w:rPr>
              <w:t>起扣0.1分。</w:t>
            </w:r>
          </w:p>
          <w:p>
            <w:pPr>
              <w:snapToGrid w:val="0"/>
              <w:spacing w:line="240" w:lineRule="auto"/>
              <w:ind w:firstLine="0" w:firstLineChars="0"/>
              <w:rPr>
                <w:rStyle w:val="5"/>
                <w:rFonts w:hint="default" w:ascii="Times New Roman" w:hAnsi="Times New Roman" w:cs="Times New Roman"/>
                <w:kern w:val="2"/>
                <w:lang w:bidi="ar"/>
              </w:rPr>
            </w:pPr>
            <w:r>
              <w:rPr>
                <w:rStyle w:val="5"/>
                <w:rFonts w:hint="default" w:ascii="Times New Roman" w:hAnsi="Times New Roman" w:cs="Times New Roman"/>
                <w:kern w:val="2"/>
                <w:lang w:eastAsia="zh" w:bidi="ar"/>
              </w:rPr>
              <w:t>3.对</w:t>
            </w:r>
            <w:r>
              <w:rPr>
                <w:rStyle w:val="5"/>
                <w:rFonts w:hint="default" w:ascii="Times New Roman" w:hAnsi="Times New Roman" w:eastAsia="宋体" w:cs="Times New Roman"/>
                <w:kern w:val="2"/>
                <w:lang w:val="en-US" w:eastAsia="zh-CN" w:bidi="ar"/>
              </w:rPr>
              <w:t>相关领域</w:t>
            </w:r>
            <w:r>
              <w:rPr>
                <w:rStyle w:val="5"/>
                <w:rFonts w:hint="default" w:ascii="Times New Roman" w:hAnsi="Times New Roman" w:cs="Times New Roman"/>
                <w:kern w:val="2"/>
                <w:lang w:eastAsia="zh" w:bidi="ar"/>
              </w:rPr>
              <w:t>扰乱公共秩序、妨碍公共安全等违法犯罪行为打击查处不力，被上级公安机关通报批评或者造成不良影响的，每次扣0.1分</w:t>
            </w:r>
            <w:r>
              <w:rPr>
                <w:rStyle w:val="5"/>
                <w:rFonts w:hint="default" w:ascii="Times New Roman" w:hAnsi="Times New Roman" w:cs="Times New Roman"/>
                <w:kern w:val="2"/>
                <w:lang w:bidi="ar"/>
              </w:rPr>
              <w:t>。</w:t>
            </w:r>
          </w:p>
        </w:tc>
        <w:tc>
          <w:tcPr>
            <w:tcW w:w="1815" w:type="dxa"/>
            <w:tcBorders>
              <w:tl2br w:val="nil"/>
              <w:tr2bl w:val="nil"/>
            </w:tcBorders>
            <w:noWrap w:val="0"/>
            <w:vAlign w:val="center"/>
          </w:tcPr>
          <w:p>
            <w:pPr>
              <w:topLinePunct/>
              <w:snapToGrid w:val="0"/>
              <w:spacing w:line="240" w:lineRule="auto"/>
              <w:ind w:firstLine="0" w:firstLineChars="0"/>
              <w:jc w:val="left"/>
              <w:textAlignment w:val="center"/>
              <w:rPr>
                <w:rFonts w:hint="default" w:ascii="Times New Roman" w:hAnsi="Times New Roman" w:eastAsia="宋体" w:cs="Times New Roman"/>
                <w:kern w:val="2"/>
                <w:sz w:val="24"/>
                <w:szCs w:val="24"/>
                <w:lang w:bidi="ar"/>
              </w:rPr>
            </w:pPr>
            <w:r>
              <w:rPr>
                <w:rFonts w:hint="eastAsia" w:eastAsia="宋体" w:cs="Times New Roman"/>
                <w:spacing w:val="-20"/>
                <w:kern w:val="2"/>
                <w:sz w:val="24"/>
                <w:szCs w:val="24"/>
                <w:lang w:eastAsia="zh-CN" w:bidi="ar"/>
              </w:rPr>
              <w:t>县</w:t>
            </w:r>
            <w:r>
              <w:rPr>
                <w:rFonts w:hint="default" w:ascii="Times New Roman" w:hAnsi="Times New Roman" w:eastAsia="宋体" w:cs="Times New Roman"/>
                <w:spacing w:val="-20"/>
                <w:kern w:val="2"/>
                <w:sz w:val="24"/>
                <w:szCs w:val="24"/>
                <w:lang w:bidi="ar"/>
              </w:rPr>
              <w:t>民政</w:t>
            </w:r>
            <w:r>
              <w:rPr>
                <w:rFonts w:hint="eastAsia" w:ascii="Times New Roman" w:hAnsi="Times New Roman" w:eastAsia="宋体" w:cs="Times New Roman"/>
                <w:spacing w:val="-20"/>
                <w:kern w:val="2"/>
                <w:sz w:val="24"/>
                <w:szCs w:val="24"/>
                <w:lang w:eastAsia="zh-CN" w:bidi="ar"/>
              </w:rPr>
              <w:t>局</w:t>
            </w:r>
            <w:r>
              <w:rPr>
                <w:rFonts w:hint="default" w:ascii="Times New Roman" w:hAnsi="Times New Roman" w:eastAsia="宋体" w:cs="Times New Roman"/>
                <w:spacing w:val="-20"/>
                <w:kern w:val="2"/>
                <w:sz w:val="24"/>
                <w:szCs w:val="24"/>
                <w:lang w:bidi="ar"/>
              </w:rPr>
              <w:t>、</w:t>
            </w:r>
            <w:r>
              <w:rPr>
                <w:rFonts w:hint="eastAsia" w:eastAsia="宋体" w:cs="Times New Roman"/>
                <w:spacing w:val="-20"/>
                <w:kern w:val="2"/>
                <w:sz w:val="24"/>
                <w:szCs w:val="24"/>
                <w:lang w:eastAsia="zh-CN" w:bidi="ar"/>
              </w:rPr>
              <w:t>县</w:t>
            </w:r>
            <w:r>
              <w:rPr>
                <w:rFonts w:hint="default" w:ascii="Times New Roman" w:hAnsi="Times New Roman" w:eastAsia="宋体" w:cs="Times New Roman"/>
                <w:spacing w:val="-20"/>
                <w:kern w:val="2"/>
                <w:sz w:val="24"/>
                <w:szCs w:val="24"/>
                <w:lang w:bidi="ar"/>
              </w:rPr>
              <w:t>综合执法办、</w:t>
            </w:r>
            <w:r>
              <w:rPr>
                <w:rFonts w:hint="eastAsia" w:eastAsia="宋体" w:cs="Times New Roman"/>
                <w:spacing w:val="-20"/>
                <w:kern w:val="2"/>
                <w:sz w:val="24"/>
                <w:szCs w:val="24"/>
                <w:lang w:eastAsia="zh-CN" w:bidi="ar"/>
              </w:rPr>
              <w:t>县发改局、县</w:t>
            </w:r>
            <w:r>
              <w:rPr>
                <w:rFonts w:hint="default" w:ascii="Times New Roman" w:hAnsi="Times New Roman" w:eastAsia="宋体" w:cs="Times New Roman"/>
                <w:spacing w:val="-20"/>
                <w:kern w:val="2"/>
                <w:sz w:val="24"/>
                <w:szCs w:val="24"/>
                <w:lang w:bidi="ar"/>
              </w:rPr>
              <w:t>公安</w:t>
            </w:r>
            <w:r>
              <w:rPr>
                <w:rFonts w:hint="eastAsia" w:ascii="Times New Roman" w:hAnsi="Times New Roman" w:eastAsia="宋体" w:cs="Times New Roman"/>
                <w:spacing w:val="-20"/>
                <w:kern w:val="2"/>
                <w:sz w:val="24"/>
                <w:szCs w:val="24"/>
                <w:lang w:eastAsia="zh-CN" w:bidi="ar"/>
              </w:rPr>
              <w:t>局</w:t>
            </w:r>
            <w:r>
              <w:rPr>
                <w:rFonts w:hint="default" w:ascii="Times New Roman" w:hAnsi="Times New Roman" w:eastAsia="宋体" w:cs="Times New Roman"/>
                <w:spacing w:val="-20"/>
                <w:kern w:val="2"/>
                <w:sz w:val="24"/>
                <w:szCs w:val="24"/>
                <w:lang w:bidi="ar"/>
              </w:rPr>
              <w:t>、</w:t>
            </w:r>
            <w:r>
              <w:rPr>
                <w:rFonts w:hint="eastAsia" w:eastAsia="宋体" w:cs="Times New Roman"/>
                <w:spacing w:val="-20"/>
                <w:kern w:val="2"/>
                <w:sz w:val="24"/>
                <w:szCs w:val="24"/>
                <w:lang w:eastAsia="zh-CN" w:bidi="ar"/>
              </w:rPr>
              <w:t>县</w:t>
            </w:r>
            <w:r>
              <w:rPr>
                <w:rFonts w:hint="default" w:ascii="Times New Roman" w:hAnsi="Times New Roman" w:eastAsia="宋体" w:cs="Times New Roman"/>
                <w:spacing w:val="-20"/>
                <w:kern w:val="2"/>
                <w:sz w:val="24"/>
                <w:szCs w:val="24"/>
                <w:lang w:bidi="ar"/>
              </w:rPr>
              <w:t>市场监管局、</w:t>
            </w:r>
            <w:r>
              <w:rPr>
                <w:rFonts w:hint="eastAsia" w:eastAsia="宋体" w:cs="Times New Roman"/>
                <w:spacing w:val="-20"/>
                <w:kern w:val="2"/>
                <w:sz w:val="24"/>
                <w:szCs w:val="24"/>
                <w:lang w:eastAsia="zh-CN" w:bidi="ar"/>
              </w:rPr>
              <w:t>县生态林业发展中心</w:t>
            </w:r>
          </w:p>
        </w:tc>
        <w:tc>
          <w:tcPr>
            <w:tcW w:w="4611" w:type="dxa"/>
            <w:tcBorders>
              <w:tl2br w:val="nil"/>
              <w:tr2bl w:val="nil"/>
            </w:tcBorders>
            <w:noWrap w:val="0"/>
            <w:vAlign w:val="center"/>
          </w:tcPr>
          <w:p>
            <w:pPr>
              <w:topLinePunct/>
              <w:snapToGrid w:val="0"/>
              <w:spacing w:line="240" w:lineRule="auto"/>
              <w:ind w:firstLine="0" w:firstLineChars="0"/>
              <w:textAlignment w:val="center"/>
              <w:rPr>
                <w:rFonts w:hint="eastAsia" w:ascii="Times New Roman" w:hAnsi="Times New Roman" w:eastAsia="宋体" w:cs="Times New Roman"/>
                <w:spacing w:val="-20"/>
                <w:kern w:val="2"/>
                <w:sz w:val="24"/>
                <w:szCs w:val="24"/>
                <w:lang w:eastAsia="zh-CN" w:bidi="ar"/>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3B08C7"/>
    <w:rsid w:val="1C7C0CED"/>
    <w:rsid w:val="503B08C7"/>
    <w:rsid w:val="55B86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60" w:lineRule="exact"/>
      <w:ind w:firstLine="200" w:firstLineChars="200"/>
    </w:pPr>
    <w:rPr>
      <w:rFonts w:ascii="Times New Roman" w:hAnsi="Times New Roman" w:eastAsia="仿宋_GB2312" w:cs="Times New Roman"/>
      <w:color w:val="000000"/>
      <w:sz w:val="3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99"/>
    <w:pPr>
      <w:ind w:firstLine="200" w:firstLineChars="200"/>
    </w:pPr>
    <w:rPr>
      <w:rFonts w:ascii="Times New Roman" w:hAnsi="Times New Roman" w:eastAsia="宋体"/>
      <w:szCs w:val="22"/>
    </w:rPr>
  </w:style>
  <w:style w:type="character" w:customStyle="1" w:styleId="5">
    <w:name w:val="font0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2023-10-13T03:09:00Z</dcterms:created>
  <dc:creator>LuckyMammy</dc:creator>
  <cp:lastModifiedBy>LuckyMammy</cp:lastModifiedBy>
  <dcterms:modified xsi:type="dcterms:W3CDTF">2023-10-13T06:51:48Z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