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-6"/>
          <w:sz w:val="32"/>
          <w:szCs w:val="32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遂昌县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油菜种植补贴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</w:rPr>
        <w:t>受惠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对象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公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 xml:space="preserve">  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示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为调动农民发展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  <w:t>油菜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生产的积极性，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  <w:t>我县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年冬季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油菜种植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，按实际种植面积给予直接补贴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。经汇总，下列农户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  <w:t>符合油菜种植补贴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政策，拟实行补贴，见附表。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为保证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  <w:t>油菜种植补贴政策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公开、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  <w:t>公正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、公平，接受群众监督，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将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  <w:t>遂昌县20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  <w:t>年油菜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种植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  <w:t>补贴对象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予以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公示。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公示时间从 20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年 月 日上午 8：00至 月 日下午 5：30止。若有异议，请电话或书面向</w:t>
      </w: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32"/>
          <w:u w:val="single"/>
          <w:lang w:val="en-US" w:eastAsia="zh-CN"/>
        </w:rPr>
        <w:t>遂昌县农业农村局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反映，反映情况要签署真实姓名，单位反映情况要盖单位公章。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38" w:leftChars="304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38" w:leftChars="304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受理情况反映的部门、电话和地址：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受理部门：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  <w:t>蓝烨辉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联系电话：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邮政编码：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联系地址：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38" w:leftChars="304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618" w:firstLine="4620" w:firstLineChars="15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人民政府（办事处）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618" w:firstLine="5236" w:firstLineChars="1700"/>
        <w:jc w:val="left"/>
        <w:textAlignment w:val="auto"/>
        <w:rPr>
          <w:rFonts w:hint="default" w:ascii="Times New Roman" w:hAnsi="Times New Roman" w:eastAsia="黑体" w:cs="Times New Roman"/>
          <w:bCs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 xml:space="preserve">月 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CD247F"/>
    <w:rsid w:val="647B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 w:val="0"/>
      <w:spacing w:after="120" w:line="500" w:lineRule="exact"/>
      <w:ind w:firstLine="420" w:firstLineChars="200"/>
      <w:jc w:val="both"/>
    </w:pPr>
    <w:rPr>
      <w:rFonts w:ascii="Calibri" w:hAnsi="Calibri" w:eastAsia="宋体" w:cs="Times New Roman"/>
      <w:kern w:val="2"/>
      <w:sz w:val="28"/>
      <w:szCs w:val="28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jc w:val="center"/>
    </w:pPr>
    <w:rPr>
      <w:rFonts w:eastAsia="宋体"/>
      <w:b/>
      <w:bCs/>
      <w:sz w:val="44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2024-02-22T02:31:00Z</dcterms:created>
  <dc:creator>Administrator</dc:creator>
  <cp:lastModifiedBy>徐圣开</cp:lastModifiedBy>
  <dcterms:modified xsi:type="dcterms:W3CDTF">2024-03-28T03:13:59Z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